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75" w:rsidRPr="00CC4109" w:rsidRDefault="00090D75">
      <w:pPr>
        <w:spacing w:before="20" w:after="20"/>
        <w:jc w:val="center"/>
        <w:rPr>
          <w:b/>
          <w:bCs/>
        </w:rPr>
      </w:pPr>
      <w:bookmarkStart w:id="0" w:name="_GoBack"/>
      <w:bookmarkEnd w:id="0"/>
      <w:r w:rsidRPr="00CC4109">
        <w:rPr>
          <w:b/>
          <w:bCs/>
        </w:rPr>
        <w:t>Section 32 12 43</w:t>
      </w:r>
    </w:p>
    <w:p w:rsidR="00090D75" w:rsidRPr="00CC4109" w:rsidRDefault="00090D75">
      <w:pPr>
        <w:spacing w:before="20" w:after="20"/>
        <w:jc w:val="center"/>
        <w:rPr>
          <w:b/>
          <w:bCs/>
        </w:rPr>
      </w:pPr>
      <w:r w:rsidRPr="00CC4109">
        <w:rPr>
          <w:b/>
          <w:bCs/>
        </w:rPr>
        <w:t>(1997 Section 02795)</w:t>
      </w:r>
    </w:p>
    <w:p w:rsidR="00090D75" w:rsidRPr="00CC4109" w:rsidRDefault="0009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rPr>
          <w:b/>
          <w:bCs/>
        </w:rPr>
      </w:pPr>
    </w:p>
    <w:p w:rsidR="00090D75" w:rsidRPr="00CC4109" w:rsidRDefault="0009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jc w:val="center"/>
        <w:rPr>
          <w:b/>
          <w:bCs/>
        </w:rPr>
      </w:pPr>
      <w:r w:rsidRPr="00CC4109">
        <w:rPr>
          <w:b/>
          <w:bCs/>
        </w:rPr>
        <w:t>PERMEABLE, FLEXIBLE and PLANTABLE</w:t>
      </w:r>
      <w:r w:rsidR="00743B2F" w:rsidRPr="00CC4109">
        <w:rPr>
          <w:b/>
          <w:bCs/>
        </w:rPr>
        <w:t xml:space="preserve"> CONCRETE</w:t>
      </w:r>
      <w:r w:rsidRPr="00CC4109">
        <w:rPr>
          <w:b/>
          <w:bCs/>
        </w:rPr>
        <w:t xml:space="preserve"> </w:t>
      </w:r>
      <w:r w:rsidR="007A04DC">
        <w:rPr>
          <w:b/>
          <w:bCs/>
        </w:rPr>
        <w:t>EROSION CONTROL</w:t>
      </w:r>
      <w:r w:rsidRPr="00CC4109">
        <w:rPr>
          <w:b/>
          <w:bCs/>
        </w:rPr>
        <w:t xml:space="preserve"> SYSTEM</w:t>
      </w:r>
    </w:p>
    <w:p w:rsidR="00090D75" w:rsidRPr="00CC4109" w:rsidRDefault="0009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</w:p>
    <w:p w:rsidR="00090D75" w:rsidRPr="00CC4109" w:rsidRDefault="0009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rPr>
          <w:b/>
          <w:bCs/>
        </w:rPr>
      </w:pPr>
      <w:r w:rsidRPr="00CC4109">
        <w:rPr>
          <w:b/>
          <w:bCs/>
        </w:rPr>
        <w:t>PART 1:</w:t>
      </w:r>
      <w:r w:rsidRPr="00CC4109">
        <w:rPr>
          <w:b/>
          <w:bCs/>
        </w:rPr>
        <w:tab/>
        <w:t>GENERAL</w:t>
      </w:r>
    </w:p>
    <w:p w:rsidR="00090D75" w:rsidRPr="00CC4109" w:rsidRDefault="00090D75" w:rsidP="001E16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b/>
          <w:bCs/>
        </w:rPr>
      </w:pPr>
      <w:r w:rsidRPr="00CC4109">
        <w:rPr>
          <w:b/>
          <w:bCs/>
        </w:rPr>
        <w:t xml:space="preserve">1.01  </w:t>
      </w:r>
      <w:r w:rsidRPr="00CC4109">
        <w:rPr>
          <w:b/>
          <w:bCs/>
        </w:rPr>
        <w:tab/>
        <w:t>Description</w:t>
      </w:r>
    </w:p>
    <w:p w:rsidR="00090D75" w:rsidRPr="00CC4109" w:rsidRDefault="00090D75" w:rsidP="001E16DB">
      <w:pPr>
        <w:pStyle w:val="Indents"/>
        <w:numPr>
          <w:ilvl w:val="0"/>
          <w:numId w:val="7"/>
        </w:numPr>
        <w:spacing w:before="120"/>
      </w:pPr>
      <w:r w:rsidRPr="00CC4109">
        <w:t>Work shall consist of furnishing all material, labor, services and related items to complete the installation of Drivable Grass</w:t>
      </w:r>
      <w:r w:rsidRPr="00CC4109">
        <w:rPr>
          <w:rFonts w:ascii="Verdana" w:hAnsi="Verdana" w:cs="Verdana"/>
          <w:b/>
          <w:bCs/>
          <w:i/>
          <w:iCs/>
          <w:sz w:val="22"/>
          <w:szCs w:val="22"/>
          <w:vertAlign w:val="superscript"/>
        </w:rPr>
        <w:t>®</w:t>
      </w:r>
      <w:r w:rsidRPr="00CC4109">
        <w:t xml:space="preserve"> a permeable, plantable and flexible</w:t>
      </w:r>
      <w:r w:rsidR="0088151A" w:rsidRPr="00CC4109">
        <w:t xml:space="preserve"> concrete</w:t>
      </w:r>
      <w:r w:rsidRPr="00CC4109">
        <w:t xml:space="preserve"> </w:t>
      </w:r>
      <w:r w:rsidR="001D497C">
        <w:t>erosion control</w:t>
      </w:r>
      <w:r w:rsidR="001D497C" w:rsidRPr="00CC4109">
        <w:t xml:space="preserve"> </w:t>
      </w:r>
      <w:r w:rsidRPr="00CC4109">
        <w:t>system in accordance with these specifications.</w:t>
      </w:r>
    </w:p>
    <w:p w:rsidR="00090D75" w:rsidRPr="00CC4109" w:rsidRDefault="00090D75" w:rsidP="001E16D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b/>
          <w:bCs/>
        </w:rPr>
      </w:pPr>
      <w:r w:rsidRPr="00CC4109">
        <w:rPr>
          <w:b/>
          <w:bCs/>
        </w:rPr>
        <w:t>1.02</w:t>
      </w:r>
      <w:r w:rsidRPr="00CC4109">
        <w:rPr>
          <w:b/>
          <w:bCs/>
        </w:rPr>
        <w:tab/>
        <w:t xml:space="preserve">Related Sections </w:t>
      </w:r>
    </w:p>
    <w:p w:rsidR="00090D75" w:rsidRPr="00CC4109" w:rsidRDefault="00090D75" w:rsidP="00EC6F57">
      <w:pPr>
        <w:pStyle w:val="Indents"/>
        <w:numPr>
          <w:ilvl w:val="0"/>
          <w:numId w:val="8"/>
        </w:numPr>
        <w:spacing w:before="120"/>
      </w:pPr>
      <w:r w:rsidRPr="00CC4109">
        <w:t>Section 31 10 00 - Site Clearing</w:t>
      </w:r>
    </w:p>
    <w:p w:rsidR="00090D75" w:rsidRPr="00CC4109" w:rsidRDefault="00090D75">
      <w:pPr>
        <w:pStyle w:val="Indents"/>
        <w:numPr>
          <w:ilvl w:val="0"/>
          <w:numId w:val="8"/>
        </w:numPr>
      </w:pPr>
      <w:r w:rsidRPr="00CC4109">
        <w:t>Section 31 20 00 - Earth moving</w:t>
      </w:r>
    </w:p>
    <w:p w:rsidR="00090D75" w:rsidRPr="00CC4109" w:rsidRDefault="00090D75">
      <w:pPr>
        <w:pStyle w:val="Indents"/>
        <w:numPr>
          <w:ilvl w:val="0"/>
          <w:numId w:val="8"/>
        </w:numPr>
      </w:pPr>
      <w:r w:rsidRPr="00CC4109">
        <w:t>Section 32 14 00 - Unit Pavers</w:t>
      </w:r>
    </w:p>
    <w:p w:rsidR="00090D75" w:rsidRPr="00CC4109" w:rsidRDefault="00090D75">
      <w:pPr>
        <w:pStyle w:val="Indents"/>
        <w:numPr>
          <w:ilvl w:val="0"/>
          <w:numId w:val="8"/>
        </w:numPr>
      </w:pPr>
      <w:r w:rsidRPr="00CC4109">
        <w:t>Section 32 80 00 - Irrigation</w:t>
      </w:r>
    </w:p>
    <w:p w:rsidR="00090D75" w:rsidRPr="00CC4109" w:rsidRDefault="00090D75">
      <w:pPr>
        <w:pStyle w:val="Indents"/>
        <w:numPr>
          <w:ilvl w:val="0"/>
          <w:numId w:val="8"/>
        </w:numPr>
      </w:pPr>
      <w:r w:rsidRPr="00CC4109">
        <w:t>Section 32 91 13 - Soil Preparation</w:t>
      </w:r>
    </w:p>
    <w:p w:rsidR="00090D75" w:rsidRDefault="00090D75" w:rsidP="003C7EAB">
      <w:pPr>
        <w:pStyle w:val="Indents"/>
        <w:numPr>
          <w:ilvl w:val="0"/>
          <w:numId w:val="8"/>
        </w:numPr>
      </w:pPr>
      <w:r w:rsidRPr="00CC4109">
        <w:t>Section 32 92 00 - Turf and Grass</w:t>
      </w:r>
    </w:p>
    <w:p w:rsidR="00A32F1D" w:rsidRPr="00CC4109" w:rsidRDefault="00A32F1D" w:rsidP="003C7EAB">
      <w:pPr>
        <w:pStyle w:val="Indents"/>
        <w:numPr>
          <w:ilvl w:val="0"/>
          <w:numId w:val="8"/>
        </w:numPr>
      </w:pPr>
      <w:r>
        <w:t xml:space="preserve">Section </w:t>
      </w:r>
      <w:r w:rsidR="000B2A8C">
        <w:t>32 92 19</w:t>
      </w:r>
      <w:r>
        <w:t xml:space="preserve"> - Seeding </w:t>
      </w:r>
    </w:p>
    <w:p w:rsidR="00090D75" w:rsidRPr="00CC4109" w:rsidRDefault="00090D75">
      <w:pPr>
        <w:pStyle w:val="Indents"/>
        <w:numPr>
          <w:ilvl w:val="0"/>
          <w:numId w:val="8"/>
        </w:numPr>
      </w:pPr>
      <w:r w:rsidRPr="00CC4109">
        <w:t xml:space="preserve">Section 03 30 00 - Cast in place concrete </w:t>
      </w:r>
    </w:p>
    <w:p w:rsidR="00090D75" w:rsidRPr="00CC4109" w:rsidRDefault="00090D75">
      <w:pPr>
        <w:numPr>
          <w:ilvl w:val="12"/>
          <w:numId w:val="0"/>
        </w:numPr>
      </w:pPr>
    </w:p>
    <w:p w:rsidR="00090D75" w:rsidRPr="00CC4109" w:rsidRDefault="00090D75" w:rsidP="0057270D">
      <w:pPr>
        <w:numPr>
          <w:ilvl w:val="1"/>
          <w:numId w:val="28"/>
        </w:numPr>
        <w:rPr>
          <w:b/>
          <w:bCs/>
        </w:rPr>
      </w:pPr>
      <w:r w:rsidRPr="00CC4109">
        <w:rPr>
          <w:b/>
          <w:bCs/>
        </w:rPr>
        <w:t>Reference Documents</w:t>
      </w:r>
    </w:p>
    <w:p w:rsidR="00090D75" w:rsidRPr="00CC4109" w:rsidRDefault="00090D75" w:rsidP="00EC6F57">
      <w:pPr>
        <w:pStyle w:val="Indents"/>
        <w:numPr>
          <w:ilvl w:val="0"/>
          <w:numId w:val="9"/>
        </w:numPr>
        <w:spacing w:before="120"/>
      </w:pPr>
      <w:r w:rsidRPr="00CC4109">
        <w:t>ASTM D-422 - Particle Size Analysis</w:t>
      </w:r>
    </w:p>
    <w:p w:rsidR="00090D75" w:rsidRPr="00CC4109" w:rsidRDefault="00090D75" w:rsidP="0057270D">
      <w:pPr>
        <w:pStyle w:val="Indents"/>
        <w:numPr>
          <w:ilvl w:val="0"/>
          <w:numId w:val="9"/>
        </w:numPr>
      </w:pPr>
      <w:r w:rsidRPr="00CC4109">
        <w:t>ASTM D-698 - Laboratory Compaction Characteristics of Soil - Standard Proctor</w:t>
      </w:r>
    </w:p>
    <w:p w:rsidR="00090D75" w:rsidRPr="00CC4109" w:rsidRDefault="00090D75" w:rsidP="0057270D">
      <w:pPr>
        <w:pStyle w:val="Indents"/>
        <w:numPr>
          <w:ilvl w:val="0"/>
          <w:numId w:val="9"/>
        </w:numPr>
        <w:rPr>
          <w:sz w:val="18"/>
          <w:szCs w:val="18"/>
        </w:rPr>
      </w:pPr>
      <w:r w:rsidRPr="00CC4109">
        <w:t>ASTM D-1557 - Laboratory Compaction Characteristics of Soil – Modified Proctor</w:t>
      </w:r>
    </w:p>
    <w:p w:rsidR="00090D75" w:rsidRPr="00CC4109" w:rsidRDefault="00090D75" w:rsidP="0057270D">
      <w:pPr>
        <w:pStyle w:val="Indents"/>
        <w:numPr>
          <w:ilvl w:val="0"/>
          <w:numId w:val="9"/>
        </w:numPr>
      </w:pPr>
      <w:r w:rsidRPr="00CC4109">
        <w:t xml:space="preserve">ASTM C-33 </w:t>
      </w:r>
      <w:r w:rsidR="000B2A8C">
        <w:t>- Standard</w:t>
      </w:r>
      <w:r w:rsidRPr="00CC4109">
        <w:t xml:space="preserve"> Spec</w:t>
      </w:r>
      <w:r w:rsidR="000B2A8C">
        <w:t>ification</w:t>
      </w:r>
      <w:r w:rsidRPr="00CC4109">
        <w:t xml:space="preserve"> for Concrete Aggregates</w:t>
      </w:r>
    </w:p>
    <w:p w:rsidR="00090D75" w:rsidRPr="00CC4109" w:rsidRDefault="00090D75" w:rsidP="001C007B">
      <w:pPr>
        <w:pStyle w:val="Indents"/>
        <w:numPr>
          <w:ilvl w:val="0"/>
          <w:numId w:val="9"/>
        </w:numPr>
      </w:pPr>
      <w:r w:rsidRPr="00CC4109">
        <w:t xml:space="preserve">ASTM C 150 </w:t>
      </w:r>
      <w:r w:rsidR="000B2A8C">
        <w:t>- Standard</w:t>
      </w:r>
      <w:r w:rsidRPr="00CC4109">
        <w:t xml:space="preserve"> Spec</w:t>
      </w:r>
      <w:r w:rsidR="000B2A8C">
        <w:t>ification</w:t>
      </w:r>
      <w:r w:rsidRPr="00CC4109">
        <w:t xml:space="preserve"> for Portland Cement</w:t>
      </w:r>
    </w:p>
    <w:p w:rsidR="00153AB5" w:rsidRPr="00CC4109" w:rsidRDefault="00153AB5">
      <w:pPr>
        <w:pStyle w:val="Indents"/>
        <w:ind w:left="720" w:firstLine="0"/>
        <w:rPr>
          <w:b/>
        </w:rPr>
      </w:pPr>
    </w:p>
    <w:p w:rsidR="00090D75" w:rsidRPr="00CC4109" w:rsidRDefault="00090D75" w:rsidP="00153AB5">
      <w:pPr>
        <w:pStyle w:val="Indents"/>
        <w:ind w:left="0" w:firstLine="0"/>
        <w:rPr>
          <w:b/>
        </w:rPr>
      </w:pPr>
      <w:r w:rsidRPr="00CC4109">
        <w:rPr>
          <w:b/>
        </w:rPr>
        <w:t>1.04</w:t>
      </w:r>
      <w:r w:rsidR="00153AB5" w:rsidRPr="00CC4109">
        <w:rPr>
          <w:b/>
        </w:rPr>
        <w:t xml:space="preserve">      </w:t>
      </w:r>
      <w:r w:rsidRPr="00CC4109">
        <w:rPr>
          <w:b/>
        </w:rPr>
        <w:t>Submittals/Certification</w:t>
      </w:r>
    </w:p>
    <w:p w:rsidR="00090D75" w:rsidRPr="00CC4109" w:rsidRDefault="00090D75" w:rsidP="00EC6F57">
      <w:pPr>
        <w:pStyle w:val="Indents"/>
        <w:numPr>
          <w:ilvl w:val="0"/>
          <w:numId w:val="12"/>
        </w:numPr>
        <w:spacing w:before="120"/>
      </w:pPr>
      <w:r w:rsidRPr="00CC4109">
        <w:t>Procedures:  Comply with Section 01 33 00 – Submittal Procedures.</w:t>
      </w:r>
    </w:p>
    <w:p w:rsidR="00090D75" w:rsidRPr="00CC4109" w:rsidRDefault="00090D75">
      <w:pPr>
        <w:pStyle w:val="Indents"/>
        <w:numPr>
          <w:ilvl w:val="0"/>
          <w:numId w:val="12"/>
        </w:numPr>
        <w:spacing w:before="20" w:after="20"/>
      </w:pPr>
      <w:r w:rsidRPr="00CC4109">
        <w:t>Product Data:  Submit manufacturer’s product data, including installation instructions.</w:t>
      </w:r>
    </w:p>
    <w:p w:rsidR="008C465D" w:rsidRPr="00CC4109" w:rsidRDefault="00090D75">
      <w:pPr>
        <w:pStyle w:val="Indents"/>
        <w:numPr>
          <w:ilvl w:val="0"/>
          <w:numId w:val="12"/>
        </w:numPr>
        <w:spacing w:before="20" w:after="20"/>
      </w:pPr>
      <w:r w:rsidRPr="00CC4109">
        <w:t xml:space="preserve">Samples:  </w:t>
      </w:r>
    </w:p>
    <w:p w:rsidR="008C465D" w:rsidRDefault="00090D75" w:rsidP="008C465D">
      <w:pPr>
        <w:pStyle w:val="Indents"/>
        <w:numPr>
          <w:ilvl w:val="1"/>
          <w:numId w:val="12"/>
        </w:numPr>
        <w:spacing w:before="20" w:after="20"/>
      </w:pPr>
      <w:r w:rsidRPr="00CC4109">
        <w:t xml:space="preserve">Submit </w:t>
      </w:r>
      <w:r w:rsidR="00743B2F" w:rsidRPr="00CC4109">
        <w:t>8” x 8</w:t>
      </w:r>
      <w:r w:rsidR="00E97771">
        <w:t>”</w:t>
      </w:r>
      <w:r w:rsidR="00743B2F" w:rsidRPr="00CC4109">
        <w:t xml:space="preserve"> </w:t>
      </w:r>
      <w:r w:rsidR="00024762" w:rsidRPr="00CC4109">
        <w:t>Drivable Grass</w:t>
      </w:r>
      <w:r w:rsidR="00024762" w:rsidRPr="001C007B">
        <w:rPr>
          <w:vertAlign w:val="superscript"/>
        </w:rPr>
        <w:t>®</w:t>
      </w:r>
      <w:r w:rsidR="00024762" w:rsidRPr="00CC4109">
        <w:t xml:space="preserve"> </w:t>
      </w:r>
      <w:r w:rsidR="000B2A8C">
        <w:t xml:space="preserve">concrete erosion control mat </w:t>
      </w:r>
      <w:r w:rsidR="00024762" w:rsidRPr="00CC4109">
        <w:t>sample</w:t>
      </w:r>
    </w:p>
    <w:p w:rsidR="001D497C" w:rsidRPr="00CC4109" w:rsidRDefault="001D497C" w:rsidP="008C465D">
      <w:pPr>
        <w:pStyle w:val="Indents"/>
        <w:numPr>
          <w:ilvl w:val="1"/>
          <w:numId w:val="12"/>
        </w:numPr>
        <w:spacing w:before="20" w:after="20"/>
      </w:pPr>
      <w:r>
        <w:t>Submit Geotextile or Rolled Erosion Control Blanket Underlayment</w:t>
      </w:r>
      <w:r w:rsidR="000B2A8C">
        <w:t xml:space="preserve"> data</w:t>
      </w:r>
    </w:p>
    <w:p w:rsidR="008C465D" w:rsidRPr="00CC4109" w:rsidRDefault="008C465D" w:rsidP="008C465D">
      <w:pPr>
        <w:pStyle w:val="Indents"/>
        <w:numPr>
          <w:ilvl w:val="1"/>
          <w:numId w:val="12"/>
        </w:numPr>
        <w:spacing w:before="20" w:after="20"/>
      </w:pPr>
      <w:r w:rsidRPr="00CC4109">
        <w:t>Submit sieve analysis for grading of bedding sand and base material</w:t>
      </w:r>
      <w:r w:rsidR="001D497C">
        <w:t xml:space="preserve"> (if required)</w:t>
      </w:r>
    </w:p>
    <w:p w:rsidR="000B2A8C" w:rsidRPr="00CC4109" w:rsidRDefault="00BC5EB1" w:rsidP="008C465D">
      <w:pPr>
        <w:pStyle w:val="Indents"/>
        <w:numPr>
          <w:ilvl w:val="1"/>
          <w:numId w:val="12"/>
        </w:numPr>
        <w:spacing w:before="20" w:after="20"/>
      </w:pPr>
      <w:r w:rsidRPr="00CC4109">
        <w:t>Verify source of compost</w:t>
      </w:r>
      <w:r w:rsidR="008C465D" w:rsidRPr="00CC4109">
        <w:t xml:space="preserve"> material for bedding and seed cover</w:t>
      </w:r>
      <w:r w:rsidR="000B2A8C">
        <w:t xml:space="preserve"> (if required)</w:t>
      </w:r>
    </w:p>
    <w:p w:rsidR="00A32F1D" w:rsidRDefault="008C465D">
      <w:pPr>
        <w:pStyle w:val="Indents"/>
        <w:numPr>
          <w:ilvl w:val="1"/>
          <w:numId w:val="12"/>
        </w:numPr>
        <w:spacing w:before="20" w:after="20"/>
      </w:pPr>
      <w:r w:rsidRPr="00CC4109">
        <w:t>Verify grass seed</w:t>
      </w:r>
      <w:r w:rsidR="00E97771">
        <w:t xml:space="preserve"> and/or </w:t>
      </w:r>
      <w:r w:rsidR="00A32F1D">
        <w:t>hydro-seed</w:t>
      </w:r>
      <w:r w:rsidR="000B2A8C">
        <w:t>/mulch</w:t>
      </w:r>
      <w:r w:rsidRPr="00CC4109">
        <w:t xml:space="preserve"> mix and sources</w:t>
      </w:r>
    </w:p>
    <w:p w:rsidR="0007337E" w:rsidRPr="00CC4109" w:rsidRDefault="00A32F1D" w:rsidP="001C007B">
      <w:pPr>
        <w:pStyle w:val="Indents"/>
        <w:numPr>
          <w:ilvl w:val="1"/>
          <w:numId w:val="12"/>
        </w:numPr>
        <w:spacing w:before="20" w:after="20"/>
      </w:pPr>
      <w:r>
        <w:t>Submit hydraulic testing report</w:t>
      </w:r>
      <w:r w:rsidR="00E97771">
        <w:t xml:space="preserve"> for the product that is representative of its intended use</w:t>
      </w:r>
    </w:p>
    <w:p w:rsidR="0007337E" w:rsidRPr="00CC4109" w:rsidRDefault="0007337E">
      <w:pPr>
        <w:numPr>
          <w:ilvl w:val="12"/>
          <w:numId w:val="0"/>
        </w:numPr>
      </w:pPr>
    </w:p>
    <w:p w:rsidR="00090D75" w:rsidRPr="00CC4109" w:rsidRDefault="00090D75">
      <w:pPr>
        <w:numPr>
          <w:ilvl w:val="12"/>
          <w:numId w:val="0"/>
        </w:numPr>
        <w:rPr>
          <w:b/>
          <w:bCs/>
        </w:rPr>
      </w:pPr>
      <w:r w:rsidRPr="00CC4109">
        <w:rPr>
          <w:b/>
          <w:bCs/>
        </w:rPr>
        <w:t>1.05</w:t>
      </w:r>
      <w:r w:rsidRPr="00CC4109">
        <w:rPr>
          <w:b/>
          <w:bCs/>
        </w:rPr>
        <w:tab/>
        <w:t>Quality Assurance</w:t>
      </w:r>
    </w:p>
    <w:p w:rsidR="00090D75" w:rsidRPr="00CC4109" w:rsidRDefault="00090D75" w:rsidP="00EC6F57">
      <w:pPr>
        <w:pStyle w:val="Indents"/>
        <w:numPr>
          <w:ilvl w:val="0"/>
          <w:numId w:val="13"/>
        </w:numPr>
        <w:spacing w:before="120"/>
      </w:pPr>
      <w:r w:rsidRPr="00CC4109">
        <w:t xml:space="preserve">Installer Qualifications:  An experienced installer who has successfully completed   installations of </w:t>
      </w:r>
      <w:r w:rsidR="001D497C">
        <w:t>erosion control / revetment</w:t>
      </w:r>
      <w:r w:rsidR="001D497C" w:rsidRPr="00CC4109">
        <w:t xml:space="preserve"> </w:t>
      </w:r>
      <w:r w:rsidR="00A32F1D">
        <w:t xml:space="preserve">or other </w:t>
      </w:r>
      <w:r w:rsidR="00E97771">
        <w:t>concrete</w:t>
      </w:r>
      <w:r w:rsidR="00A32F1D">
        <w:t xml:space="preserve"> </w:t>
      </w:r>
      <w:r w:rsidRPr="00CC4109">
        <w:t>systems on projects of similar or larger scope and magnitude.</w:t>
      </w:r>
    </w:p>
    <w:p w:rsidR="00DD0536" w:rsidRPr="00CC4109" w:rsidRDefault="00090D75" w:rsidP="00DD0536">
      <w:pPr>
        <w:pStyle w:val="Indents"/>
        <w:numPr>
          <w:ilvl w:val="0"/>
          <w:numId w:val="13"/>
        </w:numPr>
        <w:spacing w:before="20" w:after="20"/>
      </w:pPr>
      <w:r w:rsidRPr="00CC4109">
        <w:t>Prior to commencing the work of this section, verify the accuracy of layout and grading.  Verify that al</w:t>
      </w:r>
      <w:r w:rsidR="0007337E" w:rsidRPr="00CC4109">
        <w:t>l sub-grades</w:t>
      </w:r>
      <w:r w:rsidR="00E97771">
        <w:t xml:space="preserve"> and</w:t>
      </w:r>
      <w:r w:rsidRPr="00CC4109">
        <w:t xml:space="preserve"> base course aggregate conditions</w:t>
      </w:r>
      <w:r w:rsidR="00E97771">
        <w:t xml:space="preserve"> (if required)</w:t>
      </w:r>
      <w:r w:rsidRPr="00CC4109">
        <w:t xml:space="preserve"> are as specified. Notify the </w:t>
      </w:r>
      <w:r w:rsidR="0088151A" w:rsidRPr="00CC4109">
        <w:t>owner and / or e</w:t>
      </w:r>
      <w:r w:rsidRPr="00CC4109">
        <w:t xml:space="preserve">ngineer of any discrepancies and coordinate the correction of those discrepancies with other trades as necessary.    </w:t>
      </w:r>
    </w:p>
    <w:p w:rsidR="00090D75" w:rsidRPr="00CC4109" w:rsidRDefault="00090D75">
      <w:pPr>
        <w:pStyle w:val="Indents"/>
        <w:numPr>
          <w:ilvl w:val="12"/>
          <w:numId w:val="0"/>
        </w:numPr>
        <w:spacing w:before="20" w:after="20"/>
        <w:ind w:left="1440" w:hanging="720"/>
      </w:pPr>
      <w:r w:rsidRPr="00CC4109">
        <w:t xml:space="preserve"> </w:t>
      </w:r>
    </w:p>
    <w:p w:rsidR="00090D75" w:rsidRPr="00CC4109" w:rsidRDefault="00090D75">
      <w:pPr>
        <w:numPr>
          <w:ilvl w:val="12"/>
          <w:numId w:val="0"/>
        </w:numPr>
        <w:rPr>
          <w:b/>
          <w:bCs/>
        </w:rPr>
      </w:pPr>
      <w:r w:rsidRPr="00CC4109">
        <w:rPr>
          <w:b/>
          <w:bCs/>
        </w:rPr>
        <w:t>1.06</w:t>
      </w:r>
      <w:r w:rsidRPr="00CC4109">
        <w:rPr>
          <w:b/>
          <w:bCs/>
        </w:rPr>
        <w:tab/>
        <w:t>Delivery, Storage and Handling</w:t>
      </w:r>
    </w:p>
    <w:p w:rsidR="00090D75" w:rsidRPr="00CC4109" w:rsidRDefault="00090D75" w:rsidP="00EC6F57">
      <w:pPr>
        <w:pStyle w:val="Indents"/>
        <w:numPr>
          <w:ilvl w:val="0"/>
          <w:numId w:val="14"/>
        </w:numPr>
        <w:spacing w:before="120"/>
      </w:pPr>
      <w:r w:rsidRPr="00CC4109">
        <w:t>Deliver materials to site in manufacturer’s original palletized configuration with labels clearly identifying product style number, color, name and manufacturer.</w:t>
      </w:r>
    </w:p>
    <w:p w:rsidR="00090D75" w:rsidRPr="00CC4109" w:rsidRDefault="00090D75">
      <w:pPr>
        <w:pStyle w:val="Indents"/>
        <w:numPr>
          <w:ilvl w:val="0"/>
          <w:numId w:val="14"/>
        </w:numPr>
        <w:spacing w:before="20" w:after="20"/>
      </w:pPr>
      <w:r w:rsidRPr="00CC4109">
        <w:t>Check all materials upon delivery to assure that the proper type, grade, color, and certification have been received.</w:t>
      </w:r>
    </w:p>
    <w:p w:rsidR="00090D75" w:rsidRPr="00CC4109" w:rsidRDefault="00090D75">
      <w:pPr>
        <w:pStyle w:val="Indents"/>
        <w:numPr>
          <w:ilvl w:val="0"/>
          <w:numId w:val="14"/>
        </w:numPr>
        <w:spacing w:before="20" w:after="20"/>
      </w:pPr>
      <w:r w:rsidRPr="00CC4109">
        <w:lastRenderedPageBreak/>
        <w:t>Store materials in clean, dry area in accordance with manufacturer’s instructions.</w:t>
      </w:r>
    </w:p>
    <w:p w:rsidR="00090D75" w:rsidRPr="00CC4109" w:rsidRDefault="00090D75" w:rsidP="003265E8">
      <w:pPr>
        <w:pStyle w:val="Indents"/>
        <w:numPr>
          <w:ilvl w:val="0"/>
          <w:numId w:val="14"/>
        </w:numPr>
        <w:spacing w:before="20" w:after="20"/>
      </w:pPr>
      <w:r w:rsidRPr="00CC4109">
        <w:t>Protect all materials from damage due to jobsite conditions and in accordance with manufacturer's recommendations.  Damaged materials shall not be incorporated into the work.</w:t>
      </w:r>
    </w:p>
    <w:p w:rsidR="00090D75" w:rsidRPr="00CC4109" w:rsidRDefault="00090D75" w:rsidP="001C4603">
      <w:pPr>
        <w:pStyle w:val="Indents"/>
        <w:spacing w:before="20" w:after="20"/>
        <w:ind w:left="720" w:firstLine="0"/>
      </w:pPr>
    </w:p>
    <w:p w:rsidR="00090D75" w:rsidRPr="00CC4109" w:rsidRDefault="00090D75" w:rsidP="003265E8">
      <w:pPr>
        <w:numPr>
          <w:ilvl w:val="12"/>
          <w:numId w:val="0"/>
        </w:numPr>
        <w:rPr>
          <w:b/>
          <w:bCs/>
        </w:rPr>
      </w:pPr>
      <w:r w:rsidRPr="00CC4109">
        <w:rPr>
          <w:b/>
          <w:bCs/>
        </w:rPr>
        <w:t>1.07</w:t>
      </w:r>
      <w:r w:rsidRPr="00CC4109">
        <w:rPr>
          <w:b/>
          <w:bCs/>
        </w:rPr>
        <w:tab/>
        <w:t xml:space="preserve">Project Conditions </w:t>
      </w:r>
    </w:p>
    <w:p w:rsidR="00090D75" w:rsidRPr="00CC4109" w:rsidRDefault="00090D75" w:rsidP="00EC6F57">
      <w:pPr>
        <w:pStyle w:val="Indents"/>
        <w:numPr>
          <w:ilvl w:val="1"/>
          <w:numId w:val="8"/>
        </w:numPr>
        <w:tabs>
          <w:tab w:val="clear" w:pos="1440"/>
          <w:tab w:val="clear" w:pos="1800"/>
          <w:tab w:val="num" w:pos="1080"/>
        </w:tabs>
        <w:spacing w:before="120"/>
        <w:ind w:left="1080" w:hanging="360"/>
      </w:pPr>
      <w:r w:rsidRPr="00CC4109">
        <w:t>Review installation procedures and coordinate Drivable Grass</w:t>
      </w:r>
      <w:r w:rsidRPr="00CC4109">
        <w:rPr>
          <w:rFonts w:ascii="Verdana" w:hAnsi="Verdana" w:cs="Verdana"/>
          <w:b/>
          <w:bCs/>
          <w:i/>
          <w:iCs/>
          <w:sz w:val="22"/>
          <w:szCs w:val="22"/>
          <w:vertAlign w:val="superscript"/>
        </w:rPr>
        <w:t>®</w:t>
      </w:r>
      <w:r w:rsidRPr="00CC4109">
        <w:t xml:space="preserve"> </w:t>
      </w:r>
      <w:r w:rsidR="000B2A8C">
        <w:t xml:space="preserve">concrete erosion control system </w:t>
      </w:r>
      <w:r w:rsidRPr="00CC4109">
        <w:t>installation with other work around installation area.</w:t>
      </w:r>
    </w:p>
    <w:p w:rsidR="00090D75" w:rsidRPr="00CC4109" w:rsidRDefault="00090D75" w:rsidP="005D2617">
      <w:pPr>
        <w:pStyle w:val="Indents"/>
        <w:numPr>
          <w:ilvl w:val="1"/>
          <w:numId w:val="8"/>
        </w:numPr>
        <w:tabs>
          <w:tab w:val="clear" w:pos="1440"/>
          <w:tab w:val="clear" w:pos="1800"/>
          <w:tab w:val="left" w:pos="1080"/>
        </w:tabs>
        <w:spacing w:before="20" w:after="20"/>
        <w:ind w:left="1080" w:hanging="360"/>
      </w:pPr>
      <w:r w:rsidRPr="00CC4109">
        <w:t xml:space="preserve">All adjacent </w:t>
      </w:r>
      <w:r w:rsidR="00E97771">
        <w:t xml:space="preserve"> perimeter </w:t>
      </w:r>
      <w:r w:rsidR="000B2A8C">
        <w:t>edging,</w:t>
      </w:r>
      <w:r w:rsidRPr="00CC4109">
        <w:t xml:space="preserve"> </w:t>
      </w:r>
      <w:r w:rsidR="00E97771">
        <w:t>or other hardscape/paving surfaces</w:t>
      </w:r>
      <w:r w:rsidR="000B2A8C">
        <w:t>,</w:t>
      </w:r>
      <w:r w:rsidR="00E97771">
        <w:t xml:space="preserve"> </w:t>
      </w:r>
      <w:r w:rsidRPr="00CC4109">
        <w:t>required by construction documents shall be completed prior to the installation of the Drivable Grass</w:t>
      </w:r>
      <w:r w:rsidRPr="00CC4109">
        <w:rPr>
          <w:rFonts w:ascii="Verdana" w:hAnsi="Verdana" w:cs="Verdana"/>
          <w:b/>
          <w:bCs/>
          <w:i/>
          <w:iCs/>
          <w:sz w:val="22"/>
          <w:szCs w:val="22"/>
          <w:vertAlign w:val="superscript"/>
        </w:rPr>
        <w:t>®</w:t>
      </w:r>
      <w:r w:rsidRPr="00CC4109">
        <w:t xml:space="preserve"> </w:t>
      </w:r>
      <w:r w:rsidR="000B2A8C">
        <w:t xml:space="preserve">concrete </w:t>
      </w:r>
      <w:r w:rsidR="00E97771">
        <w:t xml:space="preserve">erosion control </w:t>
      </w:r>
      <w:r w:rsidR="000B2A8C">
        <w:t>system</w:t>
      </w:r>
      <w:r w:rsidRPr="00CC4109">
        <w:t>.</w:t>
      </w:r>
    </w:p>
    <w:p w:rsidR="00090D75" w:rsidRPr="00CC4109" w:rsidRDefault="00090D75" w:rsidP="005D2617">
      <w:pPr>
        <w:pStyle w:val="Indents"/>
        <w:numPr>
          <w:ilvl w:val="1"/>
          <w:numId w:val="8"/>
        </w:numPr>
        <w:tabs>
          <w:tab w:val="clear" w:pos="1440"/>
          <w:tab w:val="clear" w:pos="1800"/>
          <w:tab w:val="left" w:pos="1080"/>
        </w:tabs>
        <w:spacing w:before="20" w:after="20"/>
        <w:ind w:left="1080" w:hanging="360"/>
      </w:pPr>
      <w:r w:rsidRPr="00CC4109">
        <w:t>Gradients for Drivable Grass</w:t>
      </w:r>
      <w:r w:rsidRPr="00CC4109">
        <w:rPr>
          <w:rFonts w:ascii="Verdana" w:hAnsi="Verdana" w:cs="Verdana"/>
          <w:b/>
          <w:bCs/>
          <w:i/>
          <w:iCs/>
          <w:sz w:val="22"/>
          <w:szCs w:val="22"/>
          <w:vertAlign w:val="superscript"/>
        </w:rPr>
        <w:t>®</w:t>
      </w:r>
      <w:r w:rsidRPr="00CC4109">
        <w:t xml:space="preserve"> </w:t>
      </w:r>
      <w:r w:rsidR="000B2A8C">
        <w:t xml:space="preserve">concrete </w:t>
      </w:r>
      <w:r w:rsidR="007A04DC">
        <w:t>erosion control mats can vary from flat to 50</w:t>
      </w:r>
      <w:r w:rsidRPr="00CC4109">
        <w:t xml:space="preserve">%. </w:t>
      </w:r>
      <w:r w:rsidR="00836800" w:rsidRPr="00CC4109">
        <w:t xml:space="preserve">For steeper conditions, consult with </w:t>
      </w:r>
      <w:r w:rsidR="00D77A38" w:rsidRPr="00CC4109">
        <w:t>manufacturer</w:t>
      </w:r>
      <w:r w:rsidR="00836800" w:rsidRPr="00CC4109">
        <w:t xml:space="preserve">. </w:t>
      </w:r>
    </w:p>
    <w:p w:rsidR="00090D75" w:rsidRPr="00CC4109" w:rsidRDefault="00090D75" w:rsidP="00224BE2">
      <w:pPr>
        <w:pStyle w:val="Indents"/>
        <w:numPr>
          <w:ilvl w:val="1"/>
          <w:numId w:val="8"/>
        </w:numPr>
        <w:tabs>
          <w:tab w:val="clear" w:pos="1440"/>
          <w:tab w:val="clear" w:pos="1800"/>
          <w:tab w:val="clear" w:pos="2160"/>
          <w:tab w:val="num" w:pos="1080"/>
        </w:tabs>
        <w:spacing w:before="20" w:after="20"/>
        <w:ind w:left="1080" w:hanging="360"/>
      </w:pPr>
      <w:r w:rsidRPr="00CC4109">
        <w:t xml:space="preserve">Protect partially completed </w:t>
      </w:r>
      <w:r w:rsidR="00E97771">
        <w:t>areas</w:t>
      </w:r>
      <w:r w:rsidR="00E97771" w:rsidRPr="00CC4109">
        <w:t xml:space="preserve"> </w:t>
      </w:r>
      <w:r w:rsidRPr="00CC4109">
        <w:t xml:space="preserve">against damage from </w:t>
      </w:r>
      <w:r w:rsidR="00E97771">
        <w:t>unintended</w:t>
      </w:r>
      <w:r w:rsidR="00E97771" w:rsidRPr="00CC4109">
        <w:t xml:space="preserve"> </w:t>
      </w:r>
      <w:r w:rsidRPr="00CC4109">
        <w:t>construction traffic when work is in progress</w:t>
      </w:r>
      <w:r w:rsidR="00E97771">
        <w:t>.</w:t>
      </w:r>
      <w:r w:rsidRPr="00CC4109">
        <w:t xml:space="preserve"> </w:t>
      </w:r>
      <w:r w:rsidR="00E97771">
        <w:t xml:space="preserve">  Protect the perimeter of the installation area from erosions until vegetation establishment</w:t>
      </w:r>
      <w:r w:rsidR="000B2A8C">
        <w:t xml:space="preserve"> or final grades are finished</w:t>
      </w:r>
      <w:r w:rsidR="00E97771">
        <w:t>.</w:t>
      </w:r>
    </w:p>
    <w:p w:rsidR="00090D75" w:rsidRPr="00CC4109" w:rsidRDefault="00090D75" w:rsidP="00224BE2">
      <w:pPr>
        <w:pStyle w:val="Indents"/>
        <w:numPr>
          <w:ilvl w:val="1"/>
          <w:numId w:val="8"/>
        </w:numPr>
        <w:tabs>
          <w:tab w:val="clear" w:pos="1440"/>
          <w:tab w:val="clear" w:pos="1800"/>
          <w:tab w:val="clear" w:pos="2160"/>
          <w:tab w:val="num" w:pos="1080"/>
        </w:tabs>
        <w:spacing w:before="20" w:after="20"/>
        <w:ind w:left="1080" w:hanging="360"/>
      </w:pPr>
      <w:r w:rsidRPr="00CC4109">
        <w:t>Areas adjacent to Drivable Grass</w:t>
      </w:r>
      <w:r w:rsidRPr="00CC4109">
        <w:rPr>
          <w:rFonts w:ascii="Verdana" w:hAnsi="Verdana" w:cs="Verdana"/>
          <w:b/>
          <w:bCs/>
          <w:i/>
          <w:iCs/>
          <w:sz w:val="22"/>
          <w:szCs w:val="22"/>
          <w:vertAlign w:val="superscript"/>
        </w:rPr>
        <w:t>®</w:t>
      </w:r>
      <w:r w:rsidRPr="00CC4109">
        <w:t xml:space="preserve"> </w:t>
      </w:r>
      <w:r w:rsidR="000B2A8C">
        <w:t xml:space="preserve">concrete erosion control system </w:t>
      </w:r>
      <w:r w:rsidRPr="00CC4109">
        <w:t xml:space="preserve">installation should be protected during construction. </w:t>
      </w:r>
    </w:p>
    <w:p w:rsidR="00090D75" w:rsidRPr="00CC4109" w:rsidRDefault="00090D7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</w:p>
    <w:p w:rsidR="00090D75" w:rsidRPr="00CC4109" w:rsidRDefault="00090D7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rPr>
          <w:b/>
          <w:bCs/>
        </w:rPr>
      </w:pPr>
      <w:r w:rsidRPr="00CC4109">
        <w:rPr>
          <w:b/>
          <w:bCs/>
        </w:rPr>
        <w:t>PART 2:</w:t>
      </w:r>
      <w:r w:rsidRPr="00CC4109">
        <w:rPr>
          <w:b/>
          <w:bCs/>
        </w:rPr>
        <w:tab/>
        <w:t>PRODUCTS</w:t>
      </w:r>
    </w:p>
    <w:p w:rsidR="00090D75" w:rsidRPr="00CC4109" w:rsidRDefault="00090D7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rPr>
          <w:b/>
          <w:bCs/>
        </w:rPr>
      </w:pPr>
    </w:p>
    <w:p w:rsidR="00090D75" w:rsidRPr="00CC4109" w:rsidRDefault="00BF5BC4">
      <w:pPr>
        <w:numPr>
          <w:ilvl w:val="1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rPr>
          <w:b/>
          <w:bCs/>
        </w:rPr>
      </w:pPr>
      <w:r w:rsidRPr="00CC4109">
        <w:rPr>
          <w:b/>
          <w:bCs/>
        </w:rPr>
        <w:t xml:space="preserve">Acceptable </w:t>
      </w:r>
      <w:r w:rsidR="00090D75" w:rsidRPr="00CC4109">
        <w:rPr>
          <w:b/>
          <w:bCs/>
        </w:rPr>
        <w:t>Manufacturer</w:t>
      </w:r>
    </w:p>
    <w:p w:rsidR="00090D75" w:rsidRPr="00CC4109" w:rsidRDefault="00090D75" w:rsidP="00CE0F80">
      <w:pPr>
        <w:pStyle w:val="Indents"/>
        <w:numPr>
          <w:ilvl w:val="0"/>
          <w:numId w:val="16"/>
        </w:numPr>
        <w:spacing w:before="120"/>
      </w:pPr>
      <w:r w:rsidRPr="00CC4109">
        <w:t xml:space="preserve">Soil Retention </w:t>
      </w:r>
      <w:r w:rsidR="00BF5BC4" w:rsidRPr="00CC4109">
        <w:t xml:space="preserve">Products, </w:t>
      </w:r>
      <w:r w:rsidR="00DD0536" w:rsidRPr="00CC4109">
        <w:t>Inc.</w:t>
      </w:r>
      <w:r w:rsidRPr="00CC4109">
        <w:t>,</w:t>
      </w:r>
      <w:r w:rsidR="00BF5BC4" w:rsidRPr="00CC4109">
        <w:t xml:space="preserve"> Corporate Office:</w:t>
      </w:r>
      <w:r w:rsidRPr="00CC4109">
        <w:t xml:space="preserve"> </w:t>
      </w:r>
      <w:smartTag w:uri="urn:schemas-microsoft-com:office:smarttags" w:element="address">
        <w:smartTag w:uri="urn:schemas-microsoft-com:office:smarttags" w:element="Street">
          <w:r w:rsidRPr="00CC4109">
            <w:t>2501 State Street</w:t>
          </w:r>
        </w:smartTag>
        <w:r w:rsidRPr="00CC4109">
          <w:t xml:space="preserve">, </w:t>
        </w:r>
        <w:smartTag w:uri="urn:schemas-microsoft-com:office:smarttags" w:element="City">
          <w:r w:rsidRPr="00CC4109">
            <w:t>Carlsbad</w:t>
          </w:r>
        </w:smartTag>
        <w:r w:rsidRPr="00CC4109">
          <w:t xml:space="preserve">, </w:t>
        </w:r>
        <w:smartTag w:uri="urn:schemas-microsoft-com:office:smarttags" w:element="State">
          <w:r w:rsidRPr="00CC4109">
            <w:t>CA</w:t>
          </w:r>
        </w:smartTag>
        <w:r w:rsidRPr="00CC4109">
          <w:t xml:space="preserve">  </w:t>
        </w:r>
        <w:smartTag w:uri="urn:schemas-microsoft-com:office:smarttags" w:element="PostalCode">
          <w:r w:rsidRPr="00CC4109">
            <w:t>92008</w:t>
          </w:r>
        </w:smartTag>
      </w:smartTag>
      <w:r w:rsidRPr="00CC4109">
        <w:t xml:space="preserve">.  Phone:  760-966-6090 and 800-346-7995, </w:t>
      </w:r>
      <w:r w:rsidR="00003BAD">
        <w:t>F</w:t>
      </w:r>
      <w:r w:rsidR="00003BAD" w:rsidRPr="00CC4109">
        <w:t>ax</w:t>
      </w:r>
      <w:r w:rsidRPr="00CC4109">
        <w:t xml:space="preserve">:  760-966-6099, </w:t>
      </w:r>
      <w:r w:rsidR="00003BAD">
        <w:t>W</w:t>
      </w:r>
      <w:r w:rsidR="00003BAD" w:rsidRPr="00CC4109">
        <w:t>ebsite</w:t>
      </w:r>
      <w:r w:rsidRPr="00CC4109">
        <w:t xml:space="preserve">:  </w:t>
      </w:r>
      <w:hyperlink r:id="rId8" w:history="1">
        <w:r w:rsidRPr="00CC4109">
          <w:rPr>
            <w:rStyle w:val="Hyperlink"/>
            <w:rFonts w:cs="Arial"/>
            <w:color w:val="auto"/>
          </w:rPr>
          <w:t>www.soilretention.com</w:t>
        </w:r>
      </w:hyperlink>
      <w:r w:rsidRPr="00CC4109">
        <w:t xml:space="preserve">, </w:t>
      </w:r>
      <w:r w:rsidR="00003BAD">
        <w:t>E</w:t>
      </w:r>
      <w:r w:rsidRPr="00CC4109">
        <w:t xml:space="preserve">-mail:  </w:t>
      </w:r>
      <w:hyperlink r:id="rId9" w:history="1">
        <w:r w:rsidRPr="00CC4109">
          <w:rPr>
            <w:rStyle w:val="Hyperlink"/>
            <w:rFonts w:cs="Arial"/>
            <w:color w:val="auto"/>
          </w:rPr>
          <w:t>sales@soilretention.com</w:t>
        </w:r>
      </w:hyperlink>
      <w:r w:rsidRPr="00CC4109">
        <w:t>.</w:t>
      </w:r>
    </w:p>
    <w:p w:rsidR="002D46DC" w:rsidRPr="00CC4109" w:rsidRDefault="002D46DC" w:rsidP="00CE0F80">
      <w:pPr>
        <w:pStyle w:val="Indents"/>
        <w:numPr>
          <w:ilvl w:val="0"/>
          <w:numId w:val="16"/>
        </w:numPr>
        <w:spacing w:before="120"/>
      </w:pPr>
      <w:r w:rsidRPr="00CC4109">
        <w:t xml:space="preserve">No substitutions </w:t>
      </w:r>
      <w:r w:rsidR="00DD0536" w:rsidRPr="00CC4109">
        <w:t xml:space="preserve">permitted. </w:t>
      </w:r>
      <w:r w:rsidR="002010A5" w:rsidRPr="00CC4109">
        <w:t>For</w:t>
      </w:r>
      <w:r w:rsidRPr="00CC4109">
        <w:t xml:space="preserve"> approved</w:t>
      </w:r>
      <w:r w:rsidR="002010A5" w:rsidRPr="00CC4109">
        <w:t xml:space="preserve"> equal</w:t>
      </w:r>
      <w:r w:rsidR="00A11959">
        <w:t xml:space="preserve"> status</w:t>
      </w:r>
      <w:r w:rsidR="002010A5" w:rsidRPr="00CC4109">
        <w:t>,</w:t>
      </w:r>
      <w:r w:rsidRPr="00CC4109">
        <w:t xml:space="preserve"> equ</w:t>
      </w:r>
      <w:r w:rsidR="00A11959">
        <w:t xml:space="preserve">ivalent </w:t>
      </w:r>
      <w:r w:rsidRPr="00CC4109">
        <w:t>field test data</w:t>
      </w:r>
      <w:r w:rsidR="00A11959">
        <w:t xml:space="preserve"> for a concrete product with similar characteristics</w:t>
      </w:r>
      <w:r w:rsidRPr="00CC4109">
        <w:t xml:space="preserve"> </w:t>
      </w:r>
      <w:r w:rsidR="002010A5" w:rsidRPr="00CC4109">
        <w:t>shall be</w:t>
      </w:r>
      <w:r w:rsidRPr="00CC4109">
        <w:t xml:space="preserve"> submitted. Compressive strength results shall not be based on sand</w:t>
      </w:r>
      <w:r w:rsidR="00A11959">
        <w:t>/gravel</w:t>
      </w:r>
      <w:r w:rsidRPr="00CC4109">
        <w:t xml:space="preserve"> infilled lab tests.</w:t>
      </w:r>
    </w:p>
    <w:p w:rsidR="00090D75" w:rsidRPr="00CC4109" w:rsidRDefault="00090D75">
      <w:pPr>
        <w:pStyle w:val="Indents"/>
        <w:spacing w:before="20" w:after="20"/>
        <w:ind w:left="720" w:firstLine="0"/>
      </w:pPr>
    </w:p>
    <w:p w:rsidR="00090D75" w:rsidRPr="00CC4109" w:rsidRDefault="00090D75">
      <w:pPr>
        <w:numPr>
          <w:ilvl w:val="1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rPr>
          <w:b/>
          <w:bCs/>
        </w:rPr>
      </w:pPr>
      <w:r w:rsidRPr="00CC4109">
        <w:rPr>
          <w:b/>
          <w:bCs/>
        </w:rPr>
        <w:t>Permeable, Flexible</w:t>
      </w:r>
      <w:r w:rsidR="00003BAD">
        <w:rPr>
          <w:b/>
          <w:bCs/>
        </w:rPr>
        <w:t xml:space="preserve"> and</w:t>
      </w:r>
      <w:r w:rsidRPr="00CC4109">
        <w:rPr>
          <w:b/>
          <w:bCs/>
        </w:rPr>
        <w:t xml:space="preserve"> Plantable </w:t>
      </w:r>
      <w:r w:rsidR="00003BAD">
        <w:rPr>
          <w:b/>
          <w:bCs/>
        </w:rPr>
        <w:t>Concrete Erosion Control</w:t>
      </w:r>
      <w:r w:rsidR="00003BAD" w:rsidRPr="00CC4109">
        <w:rPr>
          <w:b/>
          <w:bCs/>
        </w:rPr>
        <w:t xml:space="preserve"> </w:t>
      </w:r>
      <w:r w:rsidRPr="00CC4109">
        <w:rPr>
          <w:b/>
          <w:bCs/>
        </w:rPr>
        <w:t>System</w:t>
      </w:r>
    </w:p>
    <w:p w:rsidR="00090D75" w:rsidRPr="00CC4109" w:rsidRDefault="00090D75" w:rsidP="00CE0F80">
      <w:pPr>
        <w:numPr>
          <w:ilvl w:val="0"/>
          <w:numId w:val="1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</w:pPr>
      <w:r w:rsidRPr="00CC4109">
        <w:t>Permeable, Flexible</w:t>
      </w:r>
      <w:r w:rsidR="00003BAD">
        <w:t xml:space="preserve"> and </w:t>
      </w:r>
      <w:r w:rsidRPr="00CC4109">
        <w:t xml:space="preserve">Plantable </w:t>
      </w:r>
      <w:r w:rsidR="00003BAD">
        <w:t>Concrete Erosion Control</w:t>
      </w:r>
      <w:r w:rsidR="00003BAD" w:rsidRPr="00CC4109">
        <w:t xml:space="preserve"> </w:t>
      </w:r>
      <w:r w:rsidRPr="00CC4109">
        <w:t>System:  Drivable Grass</w:t>
      </w:r>
      <w:r w:rsidRPr="00CC4109">
        <w:rPr>
          <w:rFonts w:ascii="Verdana" w:hAnsi="Verdana" w:cs="Verdana"/>
          <w:b/>
          <w:bCs/>
          <w:i/>
          <w:iCs/>
          <w:sz w:val="22"/>
          <w:szCs w:val="22"/>
          <w:vertAlign w:val="superscript"/>
        </w:rPr>
        <w:t>®</w:t>
      </w:r>
    </w:p>
    <w:p w:rsidR="00090D75" w:rsidRPr="00CC4109" w:rsidRDefault="00090D75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 xml:space="preserve">Nominal Dimensions </w:t>
      </w:r>
      <w:r w:rsidR="00003BAD">
        <w:t>(</w:t>
      </w:r>
      <w:r w:rsidRPr="00CC4109">
        <w:t xml:space="preserve">inches </w:t>
      </w:r>
      <w:r w:rsidR="00003BAD">
        <w:t>[</w:t>
      </w:r>
      <w:r w:rsidRPr="00CC4109">
        <w:t>l x w x h</w:t>
      </w:r>
      <w:r w:rsidR="00003BAD">
        <w:t>])</w:t>
      </w:r>
      <w:r w:rsidR="005B5E67">
        <w:tab/>
      </w:r>
      <w:r w:rsidRPr="00CC4109">
        <w:tab/>
      </w:r>
      <w:r w:rsidRPr="00CC4109">
        <w:tab/>
      </w:r>
      <w:r w:rsidRPr="00CC4109">
        <w:tab/>
        <w:t>24 x 24 x 1.5</w:t>
      </w:r>
    </w:p>
    <w:p w:rsidR="00090D75" w:rsidRPr="00CC4109" w:rsidRDefault="00090D75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 xml:space="preserve">Gross Area of Each Mat </w:t>
      </w:r>
      <w:r w:rsidR="00003BAD">
        <w:t>(</w:t>
      </w:r>
      <w:r w:rsidRPr="00CC4109">
        <w:t>square feet</w:t>
      </w:r>
      <w:r w:rsidR="00003BAD">
        <w:t>)</w:t>
      </w:r>
      <w:r w:rsidRPr="00CC4109">
        <w:tab/>
      </w:r>
      <w:r w:rsidRPr="00CC4109">
        <w:tab/>
      </w:r>
      <w:r w:rsidR="005B5E67">
        <w:tab/>
      </w:r>
      <w:r w:rsidRPr="00CC4109">
        <w:tab/>
        <w:t>4</w:t>
      </w:r>
    </w:p>
    <w:p w:rsidR="00090D75" w:rsidRPr="00CC4109" w:rsidRDefault="00090D75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 xml:space="preserve">Weight of Each Mat </w:t>
      </w:r>
      <w:r w:rsidR="00003BAD">
        <w:t>(lbs)</w:t>
      </w:r>
      <w:r w:rsidRPr="00CC4109">
        <w:tab/>
      </w:r>
      <w:r w:rsidR="005B5E67">
        <w:tab/>
      </w:r>
      <w:r w:rsidRPr="00CC4109">
        <w:tab/>
      </w:r>
      <w:r w:rsidRPr="00CC4109">
        <w:tab/>
      </w:r>
      <w:r w:rsidRPr="00CC4109">
        <w:tab/>
      </w:r>
      <w:r w:rsidR="00003BAD" w:rsidRPr="00CC4109">
        <w:t>4</w:t>
      </w:r>
      <w:r w:rsidR="00003BAD">
        <w:t>8-49</w:t>
      </w:r>
    </w:p>
    <w:p w:rsidR="00090D75" w:rsidRPr="00CC4109" w:rsidRDefault="00090D75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 xml:space="preserve">Plantable Area </w:t>
      </w:r>
      <w:r w:rsidR="00A11959">
        <w:t>(</w:t>
      </w:r>
      <w:r w:rsidRPr="00CC4109">
        <w:t>percent</w:t>
      </w:r>
      <w:r w:rsidR="00A11959">
        <w:t>)</w:t>
      </w:r>
      <w:r w:rsidRPr="00CC4109">
        <w:tab/>
      </w:r>
      <w:r w:rsidR="005B5E67">
        <w:tab/>
      </w:r>
      <w:r w:rsidRPr="00CC4109">
        <w:tab/>
      </w:r>
      <w:r w:rsidRPr="00CC4109">
        <w:tab/>
      </w:r>
      <w:r w:rsidRPr="00CC4109">
        <w:tab/>
      </w:r>
      <w:r w:rsidR="00A11959">
        <w:tab/>
      </w:r>
      <w:r w:rsidRPr="00CC4109">
        <w:t>60</w:t>
      </w:r>
    </w:p>
    <w:p w:rsidR="00090D75" w:rsidRPr="00CC4109" w:rsidRDefault="00090D75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>Mats per pallet (each)</w:t>
      </w:r>
      <w:r w:rsidRPr="00CC4109">
        <w:tab/>
      </w:r>
      <w:r w:rsidRPr="00CC4109">
        <w:tab/>
      </w:r>
      <w:r w:rsidRPr="00CC4109">
        <w:tab/>
      </w:r>
      <w:r w:rsidRPr="00CC4109">
        <w:tab/>
      </w:r>
      <w:r w:rsidRPr="00CC4109">
        <w:tab/>
      </w:r>
      <w:r w:rsidR="00A11959">
        <w:tab/>
      </w:r>
      <w:r w:rsidRPr="00CC4109">
        <w:t>60</w:t>
      </w:r>
    </w:p>
    <w:p w:rsidR="00090D75" w:rsidRPr="00CC4109" w:rsidRDefault="00090D75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 xml:space="preserve">Area Covered per Pallet </w:t>
      </w:r>
      <w:r w:rsidR="00A11959">
        <w:t>(</w:t>
      </w:r>
      <w:r w:rsidRPr="00CC4109">
        <w:t>square feet</w:t>
      </w:r>
      <w:r w:rsidR="00A11959">
        <w:t>)</w:t>
      </w:r>
      <w:r w:rsidRPr="00CC4109">
        <w:tab/>
      </w:r>
      <w:r w:rsidRPr="00CC4109">
        <w:tab/>
      </w:r>
      <w:r w:rsidRPr="00CC4109">
        <w:tab/>
      </w:r>
      <w:r w:rsidR="00A11959">
        <w:tab/>
      </w:r>
      <w:r w:rsidRPr="00CC4109">
        <w:t>240</w:t>
      </w:r>
    </w:p>
    <w:p w:rsidR="00090D75" w:rsidRPr="00CC4109" w:rsidRDefault="00090D75" w:rsidP="001C007B">
      <w:pPr>
        <w:pStyle w:val="Indents"/>
        <w:numPr>
          <w:ilvl w:val="1"/>
          <w:numId w:val="17"/>
        </w:numPr>
      </w:pPr>
      <w:r w:rsidRPr="00CC4109">
        <w:t>Color</w:t>
      </w:r>
      <w:r w:rsidR="00C943AB" w:rsidRPr="00CC4109">
        <w:t>**</w:t>
      </w:r>
      <w:r w:rsidRPr="00CC4109">
        <w:tab/>
      </w:r>
      <w:r w:rsidRPr="00CC4109">
        <w:tab/>
      </w:r>
      <w:r w:rsidRPr="00CC4109">
        <w:tab/>
      </w:r>
      <w:r w:rsidRPr="00CC4109">
        <w:tab/>
      </w:r>
      <w:r w:rsidR="00C943AB" w:rsidRPr="00CC4109">
        <w:tab/>
      </w:r>
      <w:r w:rsidR="00C943AB" w:rsidRPr="00CC4109">
        <w:tab/>
      </w:r>
      <w:r w:rsidR="00C943AB" w:rsidRPr="00CC4109">
        <w:tab/>
      </w:r>
      <w:r w:rsidR="00A11959">
        <w:tab/>
      </w:r>
      <w:r w:rsidR="00C943AB" w:rsidRPr="00CC4109">
        <w:t>Buff/T</w:t>
      </w:r>
      <w:r w:rsidRPr="00CC4109">
        <w:t>an</w:t>
      </w:r>
      <w:r w:rsidR="00C943AB" w:rsidRPr="00CC4109">
        <w:t>, Grey</w:t>
      </w:r>
    </w:p>
    <w:p w:rsidR="00090D75" w:rsidRPr="00CC4109" w:rsidRDefault="00A11959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>
        <w:t xml:space="preserve">Product </w:t>
      </w:r>
      <w:r w:rsidR="00090D75" w:rsidRPr="00CC4109">
        <w:t xml:space="preserve">Flexibility </w:t>
      </w:r>
      <w:r>
        <w:t>-</w:t>
      </w:r>
      <w:r w:rsidR="000B2A8C">
        <w:t xml:space="preserve"> </w:t>
      </w:r>
      <w:r>
        <w:t>M</w:t>
      </w:r>
      <w:r w:rsidR="00090D75" w:rsidRPr="00CC4109">
        <w:t xml:space="preserve">inimum radius of curvature </w:t>
      </w:r>
      <w:r>
        <w:t>(</w:t>
      </w:r>
      <w:r w:rsidR="00090D75" w:rsidRPr="00CC4109">
        <w:t>inches)</w:t>
      </w:r>
      <w:r w:rsidR="00090D75" w:rsidRPr="00CC4109">
        <w:tab/>
      </w:r>
      <w:r w:rsidR="005B5E67">
        <w:tab/>
      </w:r>
      <w:r w:rsidR="00090D75" w:rsidRPr="00CC4109">
        <w:t>12</w:t>
      </w:r>
      <w:r w:rsidR="00090D75" w:rsidRPr="00CC4109">
        <w:tab/>
      </w:r>
      <w:r w:rsidR="00090D75" w:rsidRPr="00CC4109">
        <w:tab/>
      </w:r>
    </w:p>
    <w:p w:rsidR="00090D75" w:rsidRPr="00CC4109" w:rsidRDefault="00090D75" w:rsidP="0057270D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>Concrete Compressive Strength @ 28 days in psi</w:t>
      </w:r>
      <w:r w:rsidR="00A11959">
        <w:tab/>
      </w:r>
      <w:r w:rsidR="00A11959">
        <w:tab/>
      </w:r>
      <w:r w:rsidR="000B2A8C">
        <w:t>8</w:t>
      </w:r>
      <w:r w:rsidR="00A11959">
        <w:t>,</w:t>
      </w:r>
      <w:r w:rsidRPr="00CC4109">
        <w:t>000</w:t>
      </w:r>
    </w:p>
    <w:p w:rsidR="00090D75" w:rsidRPr="00CC4109" w:rsidRDefault="00090D75" w:rsidP="0057270D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>Propriet</w:t>
      </w:r>
      <w:r w:rsidR="00A11959">
        <w:t>ar</w:t>
      </w:r>
      <w:r w:rsidRPr="00CC4109">
        <w:t xml:space="preserve">y Grid Reinforcement                                             </w:t>
      </w:r>
      <w:r w:rsidR="00A11959">
        <w:tab/>
      </w:r>
      <w:r w:rsidRPr="00CC4109">
        <w:t>Engineered Plastic</w:t>
      </w:r>
      <w:r w:rsidRPr="00CC4109">
        <w:tab/>
      </w:r>
    </w:p>
    <w:p w:rsidR="00090D75" w:rsidRPr="00CC4109" w:rsidRDefault="00090D75" w:rsidP="0057270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1080"/>
      </w:pPr>
      <w:r w:rsidRPr="00CC4109">
        <w:tab/>
      </w:r>
    </w:p>
    <w:p w:rsidR="00090D75" w:rsidRPr="00CC4109" w:rsidRDefault="00C943AB" w:rsidP="001C007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1440"/>
      </w:pPr>
      <w:r w:rsidRPr="00CC4109">
        <w:rPr>
          <w:sz w:val="16"/>
          <w:szCs w:val="16"/>
        </w:rPr>
        <w:t xml:space="preserve"> </w:t>
      </w:r>
      <w:r w:rsidR="00CB5851" w:rsidRPr="00CC4109">
        <w:rPr>
          <w:sz w:val="16"/>
          <w:szCs w:val="16"/>
        </w:rPr>
        <w:t>**</w:t>
      </w:r>
      <w:r w:rsidR="00090D75" w:rsidRPr="00CC4109">
        <w:rPr>
          <w:sz w:val="16"/>
          <w:szCs w:val="16"/>
        </w:rPr>
        <w:t>Other colors available for special order</w:t>
      </w:r>
    </w:p>
    <w:p w:rsidR="0028005B" w:rsidRPr="00CC4109" w:rsidRDefault="0028005B" w:rsidP="0028005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1530"/>
      </w:pPr>
      <w:r w:rsidRPr="00CC4109">
        <w:tab/>
      </w:r>
      <w:r w:rsidRPr="00CC4109">
        <w:tab/>
      </w:r>
    </w:p>
    <w:p w:rsidR="0028005B" w:rsidRDefault="0028005B" w:rsidP="0028005B">
      <w:pPr>
        <w:numPr>
          <w:ilvl w:val="0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>
        <w:t xml:space="preserve">Underlayment Fabric – Geotextile or Rolled Erosion Control Blanket used directly below the </w:t>
      </w:r>
      <w:r w:rsidRPr="00CC4109">
        <w:t>Drivable Grass</w:t>
      </w:r>
      <w:r w:rsidRPr="00CC4109">
        <w:rPr>
          <w:rFonts w:ascii="Verdana" w:hAnsi="Verdana" w:cs="Verdana"/>
          <w:b/>
          <w:bCs/>
          <w:i/>
          <w:iCs/>
          <w:sz w:val="22"/>
          <w:szCs w:val="22"/>
          <w:vertAlign w:val="superscript"/>
        </w:rPr>
        <w:t>®</w:t>
      </w:r>
      <w:r w:rsidR="000B2A8C">
        <w:t xml:space="preserve"> concrete erosion control m</w:t>
      </w:r>
      <w:r w:rsidRPr="008962C3">
        <w:t>ats</w:t>
      </w:r>
      <w:r>
        <w:t>.</w:t>
      </w:r>
    </w:p>
    <w:p w:rsidR="0028005B" w:rsidRDefault="0028005B" w:rsidP="0028005B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>
        <w:t>Rolled Erosion Control Blanket</w:t>
      </w:r>
      <w:r w:rsidR="00935903">
        <w:t xml:space="preserve"> – A protective blanket of coconut fiber, straw, or other plant residue.</w:t>
      </w:r>
    </w:p>
    <w:p w:rsidR="0028005B" w:rsidRDefault="0028005B" w:rsidP="0028005B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>
        <w:t>Miramesh</w:t>
      </w:r>
      <w:r w:rsidR="00935903">
        <w:t xml:space="preserve"> TR - High-tenacity polypropylene yarns that are woven together to produce an open mesh geotextile.</w:t>
      </w:r>
    </w:p>
    <w:p w:rsidR="0028005B" w:rsidRDefault="0028005B" w:rsidP="0028005B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>
        <w:lastRenderedPageBreak/>
        <w:t>Filter fabric</w:t>
      </w:r>
      <w:r w:rsidR="00935903">
        <w:t xml:space="preserve"> (Mirafi 140N) – A needle-punched, non-woven geotextile composed of polypropylene fibers.   </w:t>
      </w:r>
    </w:p>
    <w:p w:rsidR="00872B10" w:rsidRPr="00CC4109" w:rsidRDefault="00872B10" w:rsidP="00872B1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</w:p>
    <w:p w:rsidR="00946F2F" w:rsidRDefault="00836800" w:rsidP="00BF5BC4">
      <w:pPr>
        <w:numPr>
          <w:ilvl w:val="0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>Bedding Course</w:t>
      </w:r>
      <w:r w:rsidR="005B5E67">
        <w:t xml:space="preserve"> </w:t>
      </w:r>
      <w:r w:rsidR="00090D75" w:rsidRPr="00CC4109">
        <w:t xml:space="preserve">– </w:t>
      </w:r>
      <w:r w:rsidR="00BF5BC4" w:rsidRPr="00CC4109">
        <w:t xml:space="preserve">Defined as the initial material directly </w:t>
      </w:r>
      <w:r w:rsidR="00816D54">
        <w:t>below the underlayment fabric and</w:t>
      </w:r>
      <w:r w:rsidR="00BF5BC4" w:rsidRPr="00CC4109">
        <w:t xml:space="preserve"> Drivable Grass</w:t>
      </w:r>
      <w:r w:rsidR="00BF5BC4" w:rsidRPr="00CC4109">
        <w:rPr>
          <w:rFonts w:ascii="Verdana" w:hAnsi="Verdana" w:cs="Verdana"/>
          <w:b/>
          <w:bCs/>
          <w:i/>
          <w:iCs/>
          <w:sz w:val="22"/>
          <w:szCs w:val="22"/>
          <w:vertAlign w:val="superscript"/>
        </w:rPr>
        <w:t>®</w:t>
      </w:r>
      <w:r w:rsidR="00BF5BC4" w:rsidRPr="00CC4109">
        <w:t xml:space="preserve"> </w:t>
      </w:r>
      <w:r w:rsidR="009F695E">
        <w:t xml:space="preserve">concrete erosion control </w:t>
      </w:r>
      <w:r w:rsidR="00BF5BC4" w:rsidRPr="00CC4109">
        <w:t>mats.</w:t>
      </w:r>
      <w:r w:rsidR="0028005B">
        <w:t xml:space="preserve">  </w:t>
      </w:r>
      <w:r w:rsidR="008C3EB6" w:rsidRPr="00CC4109">
        <w:t xml:space="preserve">For </w:t>
      </w:r>
      <w:r w:rsidR="0028005B">
        <w:t xml:space="preserve">typical hydro-seeded, mulched and </w:t>
      </w:r>
      <w:r w:rsidR="008C3EB6" w:rsidRPr="00CC4109">
        <w:t>non-planted applications,</w:t>
      </w:r>
      <w:r w:rsidR="00BF5BC4" w:rsidRPr="00CC4109">
        <w:t xml:space="preserve"> </w:t>
      </w:r>
      <w:r w:rsidR="00A147E8" w:rsidRPr="00CC4109">
        <w:t xml:space="preserve">a ½” </w:t>
      </w:r>
      <w:r w:rsidR="00C943AB" w:rsidRPr="00CC4109">
        <w:t>nominal</w:t>
      </w:r>
      <w:r w:rsidR="00BC5EB1" w:rsidRPr="00CC4109">
        <w:t xml:space="preserve"> sand</w:t>
      </w:r>
      <w:r w:rsidR="0028005B">
        <w:t xml:space="preserve"> or native soil</w:t>
      </w:r>
      <w:r w:rsidR="00BF5BC4" w:rsidRPr="00CC4109">
        <w:t xml:space="preserve"> </w:t>
      </w:r>
      <w:r w:rsidR="008C3EB6" w:rsidRPr="00CC4109">
        <w:t>shall be used</w:t>
      </w:r>
      <w:r w:rsidR="0028005B">
        <w:t xml:space="preserve"> as determined appropriate by the design engineer</w:t>
      </w:r>
      <w:r w:rsidR="00140893" w:rsidRPr="00CC4109">
        <w:t xml:space="preserve">. A uniform thickness </w:t>
      </w:r>
      <w:r w:rsidR="000E08FC">
        <w:t xml:space="preserve">and smooth finish surface </w:t>
      </w:r>
      <w:r w:rsidR="00140893" w:rsidRPr="00CC4109">
        <w:t xml:space="preserve">of bedding between the </w:t>
      </w:r>
      <w:r w:rsidR="00A11959">
        <w:t>subgrade and/or base layer</w:t>
      </w:r>
      <w:r w:rsidR="009F695E">
        <w:t>,</w:t>
      </w:r>
      <w:r w:rsidR="00140893" w:rsidRPr="00CC4109">
        <w:t xml:space="preserve"> </w:t>
      </w:r>
      <w:r w:rsidR="000E08FC">
        <w:t>Underlayment Fabric and</w:t>
      </w:r>
      <w:r w:rsidR="000E08FC" w:rsidRPr="00CC4109">
        <w:t xml:space="preserve"> </w:t>
      </w:r>
      <w:r w:rsidR="00140893" w:rsidRPr="00CC4109">
        <w:t>Drivable Grass</w:t>
      </w:r>
      <w:r w:rsidR="00140893" w:rsidRPr="00CC4109">
        <w:rPr>
          <w:rFonts w:ascii="Verdana" w:hAnsi="Verdana" w:cs="Verdana"/>
          <w:b/>
          <w:bCs/>
          <w:i/>
          <w:iCs/>
          <w:sz w:val="22"/>
          <w:szCs w:val="22"/>
          <w:vertAlign w:val="superscript"/>
        </w:rPr>
        <w:t>®</w:t>
      </w:r>
      <w:r w:rsidR="00140893" w:rsidRPr="00CC4109">
        <w:t xml:space="preserve"> </w:t>
      </w:r>
      <w:r w:rsidR="009F695E">
        <w:t xml:space="preserve">concrete erosion control </w:t>
      </w:r>
      <w:r w:rsidR="000E08FC">
        <w:t xml:space="preserve">mat </w:t>
      </w:r>
      <w:r w:rsidR="00140893" w:rsidRPr="00CC4109">
        <w:t>is required.</w:t>
      </w:r>
      <w:r w:rsidR="0028005B" w:rsidRPr="0028005B">
        <w:t xml:space="preserve"> </w:t>
      </w:r>
      <w:r w:rsidR="0028005B" w:rsidRPr="00CC4109">
        <w:t xml:space="preserve">For </w:t>
      </w:r>
      <w:r w:rsidR="0028005B">
        <w:t xml:space="preserve">grass seed </w:t>
      </w:r>
      <w:r w:rsidR="0028005B" w:rsidRPr="00CC4109">
        <w:t>plant</w:t>
      </w:r>
      <w:r w:rsidR="0028005B">
        <w:t>ing</w:t>
      </w:r>
      <w:r w:rsidR="0028005B" w:rsidRPr="00CC4109">
        <w:t xml:space="preserve"> applications, a minimum thickness of 2 inches of a thorough mix of 75% sand and 25% fine ground compost shall be used.</w:t>
      </w:r>
    </w:p>
    <w:p w:rsidR="00A30A1E" w:rsidRPr="00CC4109" w:rsidRDefault="00A30A1E" w:rsidP="001C007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1080"/>
      </w:pPr>
    </w:p>
    <w:p w:rsidR="00090D75" w:rsidRPr="00CC4109" w:rsidRDefault="00090D75" w:rsidP="00946F2F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 xml:space="preserve">Sand shall be clean, non-plastic, and free from deleterious or foreign matter. The sand shall be </w:t>
      </w:r>
      <w:r w:rsidR="00836800" w:rsidRPr="00CC4109">
        <w:t>sharp</w:t>
      </w:r>
      <w:r w:rsidRPr="00CC4109">
        <w:t xml:space="preserve"> </w:t>
      </w:r>
      <w:r w:rsidR="00D93C99" w:rsidRPr="00CC4109">
        <w:t>and</w:t>
      </w:r>
      <w:r w:rsidRPr="00CC4109">
        <w:t xml:space="preserve"> manufactured from crushed rock. Do not use limestone screenings stone dust</w:t>
      </w:r>
      <w:r w:rsidR="0007337E" w:rsidRPr="00CC4109">
        <w:t>.</w:t>
      </w:r>
      <w:r w:rsidRPr="00CC4109">
        <w:t xml:space="preserve"> The particles shall conform to the grading requirements shown below:</w:t>
      </w:r>
    </w:p>
    <w:p w:rsidR="00090D75" w:rsidRPr="00CC4109" w:rsidRDefault="00090D75" w:rsidP="00A407B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720"/>
      </w:pPr>
    </w:p>
    <w:p w:rsidR="00090D75" w:rsidRPr="00CC4109" w:rsidRDefault="00090D75" w:rsidP="001C007B">
      <w:pPr>
        <w:autoSpaceDE w:val="0"/>
        <w:autoSpaceDN w:val="0"/>
        <w:adjustRightInd w:val="0"/>
        <w:ind w:left="2970"/>
      </w:pPr>
      <w:r w:rsidRPr="00CC4109">
        <w:t>ASTM C33 CSA A23.1-M94</w:t>
      </w:r>
    </w:p>
    <w:p w:rsidR="00090D75" w:rsidRDefault="00090D75" w:rsidP="00A407B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1530"/>
      </w:pPr>
    </w:p>
    <w:tbl>
      <w:tblPr>
        <w:tblW w:w="0" w:type="auto"/>
        <w:tblInd w:w="2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</w:tblGrid>
      <w:tr w:rsidR="00500C6D" w:rsidRPr="00CC4109" w:rsidTr="00577BEE">
        <w:trPr>
          <w:trHeight w:val="261"/>
        </w:trPr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Sieve Size</w:t>
            </w:r>
          </w:p>
        </w:tc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Percent Passing</w:t>
            </w:r>
          </w:p>
        </w:tc>
      </w:tr>
      <w:tr w:rsidR="00500C6D" w:rsidRPr="00CC4109" w:rsidTr="00577BEE">
        <w:trPr>
          <w:trHeight w:val="261"/>
        </w:trPr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t>3/8 in. (9.5 mm)</w:t>
            </w:r>
          </w:p>
        </w:tc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100</w:t>
            </w:r>
          </w:p>
        </w:tc>
      </w:tr>
      <w:tr w:rsidR="00500C6D" w:rsidRPr="00CC4109" w:rsidTr="00577BEE">
        <w:trPr>
          <w:trHeight w:val="261"/>
        </w:trPr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t>No. 4 (4.75 mm)</w:t>
            </w:r>
          </w:p>
        </w:tc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95 to 100</w:t>
            </w:r>
          </w:p>
        </w:tc>
      </w:tr>
      <w:tr w:rsidR="00500C6D" w:rsidRPr="00CC4109" w:rsidTr="00577BEE">
        <w:trPr>
          <w:trHeight w:val="261"/>
        </w:trPr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t>No. 8 (2.36 mm)</w:t>
            </w:r>
          </w:p>
        </w:tc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 to 100</w:t>
            </w:r>
          </w:p>
        </w:tc>
      </w:tr>
      <w:tr w:rsidR="00500C6D" w:rsidRPr="00CC4109" w:rsidTr="00577BEE">
        <w:trPr>
          <w:trHeight w:val="261"/>
        </w:trPr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t>No. 16 (1.18 mm)</w:t>
            </w:r>
          </w:p>
        </w:tc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 xml:space="preserve">50 to </w:t>
            </w:r>
            <w:r>
              <w:rPr>
                <w:rFonts w:cs="Times New Roman"/>
                <w:color w:val="000000"/>
              </w:rPr>
              <w:t>85</w:t>
            </w:r>
          </w:p>
        </w:tc>
      </w:tr>
      <w:tr w:rsidR="00500C6D" w:rsidRPr="00CC4109" w:rsidTr="00577BEE">
        <w:trPr>
          <w:trHeight w:val="261"/>
        </w:trPr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t>No. 30 (0.600 mm)</w:t>
            </w:r>
          </w:p>
        </w:tc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 to 60</w:t>
            </w:r>
          </w:p>
        </w:tc>
      </w:tr>
      <w:tr w:rsidR="00500C6D" w:rsidRPr="00CC4109" w:rsidTr="00577BEE">
        <w:trPr>
          <w:trHeight w:val="261"/>
        </w:trPr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t>No. 50 (0.300mm)</w:t>
            </w:r>
          </w:p>
        </w:tc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 to 30</w:t>
            </w:r>
          </w:p>
        </w:tc>
      </w:tr>
      <w:tr w:rsidR="00500C6D" w:rsidRPr="00CC4109" w:rsidTr="00577BEE">
        <w:trPr>
          <w:trHeight w:val="261"/>
        </w:trPr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t>No. 100 (0.15mm)</w:t>
            </w:r>
          </w:p>
        </w:tc>
        <w:tc>
          <w:tcPr>
            <w:tcW w:w="2039" w:type="dxa"/>
            <w:shd w:val="clear" w:color="auto" w:fill="auto"/>
          </w:tcPr>
          <w:p w:rsidR="00500C6D" w:rsidRPr="00CC4109" w:rsidRDefault="00500C6D" w:rsidP="00577BEE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 to 10</w:t>
            </w:r>
          </w:p>
        </w:tc>
      </w:tr>
    </w:tbl>
    <w:p w:rsidR="0096495B" w:rsidRPr="00CC4109" w:rsidRDefault="0096495B" w:rsidP="00A407B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1530"/>
      </w:pPr>
    </w:p>
    <w:p w:rsidR="00500C6D" w:rsidRDefault="00BC5EB1" w:rsidP="001C007B">
      <w:pPr>
        <w:numPr>
          <w:ilvl w:val="1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>Compost</w:t>
      </w:r>
      <w:r w:rsidR="00946F2F" w:rsidRPr="00CC4109">
        <w:t xml:space="preserve"> material </w:t>
      </w:r>
      <w:r w:rsidR="00A15A96" w:rsidRPr="00CC4109">
        <w:t>is defined as finely ground, well screened composted products such as   composted manures, mushroom compost or green-waste compost. Material should be able to mix well with sand</w:t>
      </w:r>
      <w:r w:rsidR="00150787" w:rsidRPr="00CC4109">
        <w:t>,</w:t>
      </w:r>
      <w:r w:rsidR="00A15A96" w:rsidRPr="00CC4109">
        <w:t xml:space="preserve"> able to hold moisture</w:t>
      </w:r>
      <w:r w:rsidRPr="00CC4109">
        <w:t>,</w:t>
      </w:r>
      <w:r w:rsidR="00A15A96" w:rsidRPr="00CC4109">
        <w:t xml:space="preserve"> and provide nutrient.</w:t>
      </w:r>
      <w:r w:rsidR="00743B2F" w:rsidRPr="00CC4109">
        <w:t xml:space="preserve"> </w:t>
      </w:r>
    </w:p>
    <w:p w:rsidR="00BD3AF1" w:rsidRDefault="00BD3AF1" w:rsidP="001C007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1080"/>
      </w:pPr>
    </w:p>
    <w:p w:rsidR="009F695E" w:rsidRDefault="00F2712C" w:rsidP="00A32F1D">
      <w:pPr>
        <w:numPr>
          <w:ilvl w:val="0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>
        <w:t xml:space="preserve">Spikes </w:t>
      </w:r>
      <w:r w:rsidR="00A22BD4">
        <w:t xml:space="preserve">(if required) </w:t>
      </w:r>
      <w:r>
        <w:t>–</w:t>
      </w:r>
      <w:r w:rsidR="00A22BD4">
        <w:t xml:space="preserve"> Used when</w:t>
      </w:r>
      <w:r>
        <w:t xml:space="preserve"> </w:t>
      </w:r>
      <w:r w:rsidR="00500C6D">
        <w:t xml:space="preserve">Hydraulic </w:t>
      </w:r>
      <w:r>
        <w:t xml:space="preserve">Velocity and </w:t>
      </w:r>
      <w:r w:rsidR="000E08FC">
        <w:t>S</w:t>
      </w:r>
      <w:r>
        <w:t>hear greater than</w:t>
      </w:r>
      <w:r w:rsidR="00500C6D">
        <w:t xml:space="preserve"> values supported in test documentation or as required by the design engineer</w:t>
      </w:r>
      <w:r w:rsidR="009F695E">
        <w:t>.  Stakes</w:t>
      </w:r>
      <w:r w:rsidR="00753C85">
        <w:t>, when necessary,</w:t>
      </w:r>
      <w:r w:rsidR="009F695E">
        <w:t xml:space="preserve"> shall consist of 8-inch galvanized ring shanks (1/4” gauge, 9/16” head).</w:t>
      </w:r>
    </w:p>
    <w:p w:rsidR="00090D75" w:rsidRPr="00CC4109" w:rsidRDefault="00090D75">
      <w:pPr>
        <w:numPr>
          <w:ilvl w:val="0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 xml:space="preserve">Grass - </w:t>
      </w:r>
      <w:r w:rsidR="004A39D6" w:rsidRPr="00CC4109">
        <w:t>Use approved seed</w:t>
      </w:r>
      <w:r w:rsidR="00A30A1E">
        <w:t xml:space="preserve"> or</w:t>
      </w:r>
      <w:r w:rsidR="00140893" w:rsidRPr="00CC4109">
        <w:t xml:space="preserve"> hydroseed mix</w:t>
      </w:r>
      <w:r w:rsidR="00A30A1E" w:rsidRPr="00A30A1E">
        <w:t xml:space="preserve"> </w:t>
      </w:r>
      <w:r w:rsidR="00A30A1E">
        <w:t xml:space="preserve">appropriate for the </w:t>
      </w:r>
      <w:r w:rsidR="00A30A1E" w:rsidRPr="00CC4109">
        <w:t>site</w:t>
      </w:r>
      <w:r w:rsidR="00A30A1E">
        <w:t>-</w:t>
      </w:r>
      <w:r w:rsidR="00A30A1E" w:rsidRPr="00CC4109">
        <w:t>specific application</w:t>
      </w:r>
      <w:r w:rsidR="00A30A1E">
        <w:t xml:space="preserve"> or as indicated by project specifications.</w:t>
      </w:r>
    </w:p>
    <w:p w:rsidR="00090D75" w:rsidRPr="00CC4109" w:rsidRDefault="00A15A96" w:rsidP="00640576">
      <w:pPr>
        <w:numPr>
          <w:ilvl w:val="0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 xml:space="preserve">Seed Cover </w:t>
      </w:r>
      <w:r w:rsidR="00A30A1E">
        <w:t>(if required)</w:t>
      </w:r>
      <w:r w:rsidR="0007337E" w:rsidRPr="00CC4109">
        <w:t>–</w:t>
      </w:r>
      <w:r w:rsidR="00090D75" w:rsidRPr="00CC4109">
        <w:t xml:space="preserve"> </w:t>
      </w:r>
      <w:r w:rsidR="0007337E" w:rsidRPr="00CC4109">
        <w:t>Use approved seed cover to retain moisture during germination of seed.</w:t>
      </w:r>
    </w:p>
    <w:p w:rsidR="009F695E" w:rsidRPr="008962C3" w:rsidRDefault="009F695E" w:rsidP="009F695E">
      <w:pPr>
        <w:numPr>
          <w:ilvl w:val="0"/>
          <w:numId w:val="1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 w:rsidRPr="00CC4109">
        <w:t xml:space="preserve">Base Aggregate* </w:t>
      </w:r>
      <w:r>
        <w:rPr>
          <w:color w:val="000000"/>
        </w:rPr>
        <w:t>(If Required) - Defined as a structural base section to be used below the system for drivable applications.</w:t>
      </w:r>
    </w:p>
    <w:p w:rsidR="009F695E" w:rsidRPr="00CC4109" w:rsidRDefault="009F695E" w:rsidP="009F695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1080"/>
      </w:pPr>
    </w:p>
    <w:p w:rsidR="009F695E" w:rsidRPr="00CC4109" w:rsidRDefault="009F695E" w:rsidP="009F695E">
      <w:pPr>
        <w:pStyle w:val="ARCATParagraph"/>
        <w:numPr>
          <w:ilvl w:val="0"/>
          <w:numId w:val="0"/>
        </w:numPr>
        <w:ind w:left="1152" w:hanging="576"/>
      </w:pPr>
      <w:r>
        <w:tab/>
      </w:r>
      <w:r w:rsidRPr="00CC4109">
        <w:t xml:space="preserve">Local, state or provincial standards for aggregate base materials for roads should be used for the gradation and quality of dense-graded aggregate base materials. If no standards exist, follow ASTM D 2940, Standard Specification for Graded Aggregate Material for Bases or Subbases for Highways or Airports. The gradation for base material from this standard is </w:t>
      </w:r>
      <w:r w:rsidRPr="0096495B">
        <w:t xml:space="preserve">given in Table 1 below. This material should be compacted to a minimum of 95% standard Proctor density per ASTM D 698. </w:t>
      </w:r>
      <w:r w:rsidRPr="0040779B">
        <w:t>For planted applications, verify aggregate does not include harmful materials that could prevent healthy root growth.</w:t>
      </w:r>
      <w:r>
        <w:t xml:space="preserve"> </w:t>
      </w:r>
    </w:p>
    <w:p w:rsidR="007A3100" w:rsidRDefault="007A3100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:rsidR="009F695E" w:rsidRPr="00CC4109" w:rsidRDefault="009F695E" w:rsidP="009F695E">
      <w:pPr>
        <w:widowControl w:val="0"/>
        <w:autoSpaceDE w:val="0"/>
        <w:autoSpaceDN w:val="0"/>
        <w:adjustRightInd w:val="0"/>
        <w:ind w:left="720"/>
        <w:rPr>
          <w:rFonts w:cs="Times New Roman"/>
          <w:color w:val="000000"/>
        </w:rPr>
      </w:pPr>
    </w:p>
    <w:p w:rsidR="009F695E" w:rsidRPr="00CC4109" w:rsidRDefault="009F695E" w:rsidP="009F695E">
      <w:pPr>
        <w:tabs>
          <w:tab w:val="left" w:pos="0"/>
          <w:tab w:val="left" w:pos="23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ind w:left="576" w:hanging="576"/>
        <w:rPr>
          <w:rFonts w:cs="Times New Roman"/>
          <w:color w:val="000000"/>
        </w:rPr>
      </w:pP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  <w:t xml:space="preserve">       Table 1</w:t>
      </w:r>
    </w:p>
    <w:p w:rsidR="009F695E" w:rsidRPr="00CC4109" w:rsidRDefault="009F695E" w:rsidP="009F695E">
      <w:pPr>
        <w:tabs>
          <w:tab w:val="left" w:pos="0"/>
          <w:tab w:val="left" w:pos="23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ind w:left="576" w:hanging="576"/>
        <w:rPr>
          <w:rFonts w:cs="Times New Roman"/>
          <w:color w:val="000000"/>
        </w:rPr>
      </w:pP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  <w:t xml:space="preserve">    ASTM D 2940</w:t>
      </w:r>
    </w:p>
    <w:p w:rsidR="009F695E" w:rsidRPr="00CC4109" w:rsidRDefault="009F695E" w:rsidP="009F695E">
      <w:pPr>
        <w:tabs>
          <w:tab w:val="left" w:pos="0"/>
          <w:tab w:val="left" w:pos="23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ind w:left="576" w:hanging="576"/>
        <w:rPr>
          <w:rFonts w:cs="Times New Roman"/>
          <w:color w:val="000000"/>
        </w:rPr>
      </w:pP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  <w:t xml:space="preserve">   Gradation for Dense-Graded, Crushed Stone Base</w:t>
      </w:r>
    </w:p>
    <w:p w:rsidR="009F695E" w:rsidRPr="00CC4109" w:rsidRDefault="009F695E" w:rsidP="009F695E">
      <w:pPr>
        <w:tabs>
          <w:tab w:val="left" w:pos="0"/>
          <w:tab w:val="left" w:pos="23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ind w:left="576" w:hanging="576"/>
        <w:rPr>
          <w:rFonts w:cs="Times New Roman"/>
          <w:color w:val="000000"/>
        </w:rPr>
      </w:pP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  <w:r w:rsidRPr="00CC4109">
        <w:rPr>
          <w:rFonts w:cs="Times New Roman"/>
          <w:color w:val="000000"/>
        </w:rPr>
        <w:tab/>
      </w:r>
    </w:p>
    <w:tbl>
      <w:tblPr>
        <w:tblW w:w="0" w:type="auto"/>
        <w:tblInd w:w="2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</w:tblGrid>
      <w:tr w:rsidR="009F695E" w:rsidRPr="00CC4109" w:rsidTr="002D1F21">
        <w:trPr>
          <w:trHeight w:val="261"/>
        </w:trPr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Sieve Size</w:t>
            </w:r>
          </w:p>
        </w:tc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Percent Passing</w:t>
            </w:r>
          </w:p>
        </w:tc>
      </w:tr>
      <w:tr w:rsidR="009F695E" w:rsidRPr="00CC4109" w:rsidTr="002D1F21">
        <w:trPr>
          <w:trHeight w:val="261"/>
        </w:trPr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2 in. (50 mm)</w:t>
            </w:r>
          </w:p>
        </w:tc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100</w:t>
            </w:r>
          </w:p>
        </w:tc>
      </w:tr>
      <w:tr w:rsidR="009F695E" w:rsidRPr="00CC4109" w:rsidTr="002D1F21">
        <w:trPr>
          <w:trHeight w:val="261"/>
        </w:trPr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1 1/2 in. (37.5 mm)</w:t>
            </w:r>
          </w:p>
        </w:tc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95 to 100</w:t>
            </w:r>
          </w:p>
        </w:tc>
      </w:tr>
      <w:tr w:rsidR="009F695E" w:rsidRPr="00CC4109" w:rsidTr="002D1F21">
        <w:trPr>
          <w:trHeight w:val="261"/>
        </w:trPr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3/4 in. (19.0 mm)</w:t>
            </w:r>
          </w:p>
        </w:tc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70 to 92</w:t>
            </w:r>
          </w:p>
        </w:tc>
      </w:tr>
      <w:tr w:rsidR="009F695E" w:rsidRPr="00CC4109" w:rsidTr="002D1F21">
        <w:trPr>
          <w:trHeight w:val="261"/>
        </w:trPr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3/8 in. (19.0 mm)</w:t>
            </w:r>
          </w:p>
        </w:tc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50 to 70</w:t>
            </w:r>
          </w:p>
        </w:tc>
      </w:tr>
      <w:tr w:rsidR="009F695E" w:rsidRPr="00CC4109" w:rsidTr="002D1F21">
        <w:trPr>
          <w:trHeight w:val="261"/>
        </w:trPr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No. 4 (4.75 mm)</w:t>
            </w:r>
          </w:p>
        </w:tc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35 to 55</w:t>
            </w:r>
          </w:p>
        </w:tc>
      </w:tr>
      <w:tr w:rsidR="009F695E" w:rsidRPr="00CC4109" w:rsidTr="002D1F21">
        <w:trPr>
          <w:trHeight w:val="261"/>
        </w:trPr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No. 30 (0.600 mm)</w:t>
            </w:r>
          </w:p>
        </w:tc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12 to 25</w:t>
            </w:r>
          </w:p>
        </w:tc>
      </w:tr>
      <w:tr w:rsidR="009F695E" w:rsidRPr="00CC4109" w:rsidTr="002D1F21">
        <w:trPr>
          <w:trHeight w:val="261"/>
        </w:trPr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No. 200 (0.075 mm)</w:t>
            </w:r>
          </w:p>
        </w:tc>
        <w:tc>
          <w:tcPr>
            <w:tcW w:w="2039" w:type="dxa"/>
            <w:shd w:val="clear" w:color="auto" w:fill="auto"/>
          </w:tcPr>
          <w:p w:rsidR="009F695E" w:rsidRPr="00CC4109" w:rsidRDefault="009F695E" w:rsidP="002D1F21">
            <w:pPr>
              <w:tabs>
                <w:tab w:val="left" w:pos="0"/>
                <w:tab w:val="left" w:pos="234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C4109">
              <w:rPr>
                <w:rFonts w:cs="Times New Roman"/>
                <w:color w:val="000000"/>
              </w:rPr>
              <w:t>0 to 8</w:t>
            </w:r>
          </w:p>
        </w:tc>
      </w:tr>
    </w:tbl>
    <w:p w:rsidR="009F695E" w:rsidRPr="00CC4109" w:rsidRDefault="009F695E" w:rsidP="009F695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1080"/>
      </w:pPr>
    </w:p>
    <w:p w:rsidR="00090D75" w:rsidRPr="00CC4109" w:rsidRDefault="009F695E" w:rsidP="001C007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ind w:left="1080"/>
      </w:pPr>
      <w:r w:rsidRPr="00CC4109">
        <w:t xml:space="preserve">*For California installations, Caltrans Class II </w:t>
      </w:r>
      <w:r>
        <w:t>Base</w:t>
      </w:r>
      <w:r w:rsidRPr="00CC4109">
        <w:t xml:space="preserve"> is recommended.</w:t>
      </w:r>
    </w:p>
    <w:p w:rsidR="00090D75" w:rsidRDefault="00090D75">
      <w:pPr>
        <w:pStyle w:val="Indents"/>
        <w:spacing w:before="20" w:after="20"/>
        <w:ind w:left="0" w:firstLine="0"/>
      </w:pPr>
    </w:p>
    <w:p w:rsidR="00753C85" w:rsidRPr="00CC4109" w:rsidRDefault="00753C85">
      <w:pPr>
        <w:pStyle w:val="Indents"/>
        <w:spacing w:before="20" w:after="20"/>
        <w:ind w:left="0" w:firstLine="0"/>
      </w:pPr>
    </w:p>
    <w:p w:rsidR="00090D75" w:rsidRPr="00CC4109" w:rsidRDefault="00090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rPr>
          <w:b/>
          <w:bCs/>
        </w:rPr>
      </w:pPr>
      <w:r w:rsidRPr="00CC4109">
        <w:rPr>
          <w:b/>
          <w:bCs/>
        </w:rPr>
        <w:t>PART 3:</w:t>
      </w:r>
      <w:r w:rsidRPr="00CC4109">
        <w:rPr>
          <w:b/>
          <w:bCs/>
        </w:rPr>
        <w:tab/>
        <w:t>EXECUTION</w:t>
      </w:r>
    </w:p>
    <w:p w:rsidR="00090D75" w:rsidRPr="00CC4109" w:rsidRDefault="00090D75" w:rsidP="0066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bCs/>
        </w:rPr>
      </w:pPr>
      <w:r w:rsidRPr="00CC4109">
        <w:rPr>
          <w:b/>
          <w:bCs/>
        </w:rPr>
        <w:t>3.01</w:t>
      </w:r>
      <w:r w:rsidRPr="00CC4109">
        <w:rPr>
          <w:b/>
          <w:bCs/>
        </w:rPr>
        <w:tab/>
        <w:t xml:space="preserve">Subgrade Preparation  </w:t>
      </w:r>
      <w:r w:rsidRPr="00CC4109">
        <w:rPr>
          <w:b/>
          <w:bCs/>
        </w:rPr>
        <w:tab/>
      </w:r>
    </w:p>
    <w:p w:rsidR="00090D75" w:rsidRPr="00CC4109" w:rsidRDefault="00090D75" w:rsidP="00CE0F80">
      <w:pPr>
        <w:pStyle w:val="Indents"/>
        <w:numPr>
          <w:ilvl w:val="0"/>
          <w:numId w:val="18"/>
        </w:numPr>
        <w:spacing w:before="120"/>
      </w:pPr>
      <w:r w:rsidRPr="00CC4109">
        <w:t xml:space="preserve">Vertical depth to accommodate </w:t>
      </w:r>
      <w:r w:rsidR="00A30A1E">
        <w:t>design</w:t>
      </w:r>
      <w:r w:rsidR="00A30A1E" w:rsidRPr="00CC4109">
        <w:t xml:space="preserve"> </w:t>
      </w:r>
      <w:r w:rsidRPr="00CC4109">
        <w:t>section</w:t>
      </w:r>
      <w:r w:rsidR="009F695E">
        <w:t xml:space="preserve"> for</w:t>
      </w:r>
      <w:r w:rsidR="00720D47" w:rsidRPr="00CC4109">
        <w:t xml:space="preserve"> </w:t>
      </w:r>
      <w:r w:rsidRPr="00CC4109">
        <w:t>Drivable Grass</w:t>
      </w:r>
      <w:r w:rsidRPr="00CC4109">
        <w:rPr>
          <w:rFonts w:ascii="Verdana" w:hAnsi="Verdana" w:cs="Verdana"/>
          <w:b/>
          <w:bCs/>
          <w:i/>
          <w:iCs/>
          <w:sz w:val="22"/>
          <w:szCs w:val="22"/>
          <w:vertAlign w:val="superscript"/>
        </w:rPr>
        <w:t>®</w:t>
      </w:r>
      <w:r w:rsidRPr="00CC4109">
        <w:t xml:space="preserve"> </w:t>
      </w:r>
      <w:r w:rsidR="009F695E">
        <w:t xml:space="preserve">concrete </w:t>
      </w:r>
      <w:r w:rsidR="00A30A1E">
        <w:t xml:space="preserve">erosion control </w:t>
      </w:r>
      <w:r w:rsidRPr="00CC4109">
        <w:t>mat thickness</w:t>
      </w:r>
      <w:r w:rsidR="001469BA">
        <w:t>, Underlayment Fabric thickness,</w:t>
      </w:r>
      <w:r w:rsidR="00A30A1E">
        <w:t xml:space="preserve"> Bedding Course</w:t>
      </w:r>
      <w:r w:rsidR="001469BA">
        <w:t xml:space="preserve"> thickness (if any), and Base Aggregate layer</w:t>
      </w:r>
      <w:r w:rsidR="00A30A1E">
        <w:t xml:space="preserve"> (if </w:t>
      </w:r>
      <w:r w:rsidR="001469BA">
        <w:t>any</w:t>
      </w:r>
      <w:r w:rsidR="00A30A1E">
        <w:t>).</w:t>
      </w:r>
    </w:p>
    <w:p w:rsidR="00090D75" w:rsidRPr="00CC4109" w:rsidRDefault="00090D75">
      <w:pPr>
        <w:pStyle w:val="Indents"/>
        <w:numPr>
          <w:ilvl w:val="0"/>
          <w:numId w:val="18"/>
        </w:numPr>
        <w:spacing w:before="20" w:after="20"/>
      </w:pPr>
      <w:r w:rsidRPr="00CC4109">
        <w:t xml:space="preserve">Excavate to the lines and grades shown on the construction drawings. </w:t>
      </w:r>
    </w:p>
    <w:p w:rsidR="00090D75" w:rsidRPr="00CC4109" w:rsidRDefault="00090D75">
      <w:pPr>
        <w:pStyle w:val="Indents"/>
        <w:numPr>
          <w:ilvl w:val="0"/>
          <w:numId w:val="18"/>
        </w:numPr>
        <w:spacing w:before="20" w:after="20"/>
      </w:pPr>
      <w:r w:rsidRPr="00CC4109">
        <w:t xml:space="preserve">Install any </w:t>
      </w:r>
      <w:r w:rsidR="00F2712C">
        <w:t>edging</w:t>
      </w:r>
      <w:r w:rsidRPr="00CC4109">
        <w:t xml:space="preserve"> as specified. </w:t>
      </w:r>
    </w:p>
    <w:p w:rsidR="00090D75" w:rsidRPr="00CC4109" w:rsidRDefault="00090D75">
      <w:pPr>
        <w:pStyle w:val="Indents"/>
        <w:numPr>
          <w:ilvl w:val="0"/>
          <w:numId w:val="18"/>
        </w:numPr>
        <w:spacing w:before="20" w:after="20"/>
      </w:pPr>
      <w:r w:rsidRPr="00CC4109">
        <w:t xml:space="preserve">Proof roll </w:t>
      </w:r>
      <w:r w:rsidR="000E08FC">
        <w:t>subgrade</w:t>
      </w:r>
      <w:r w:rsidR="000E08FC" w:rsidRPr="00CC4109">
        <w:t xml:space="preserve"> </w:t>
      </w:r>
      <w:r w:rsidRPr="00CC4109">
        <w:t xml:space="preserve">area as directed </w:t>
      </w:r>
      <w:r w:rsidR="000E08FC">
        <w:t xml:space="preserve">by engineer </w:t>
      </w:r>
      <w:r w:rsidRPr="00CC4109">
        <w:t>to determine if remedial work is required.</w:t>
      </w:r>
    </w:p>
    <w:p w:rsidR="00753C85" w:rsidRDefault="00720D47" w:rsidP="00753C85">
      <w:pPr>
        <w:pStyle w:val="Indents"/>
        <w:numPr>
          <w:ilvl w:val="0"/>
          <w:numId w:val="18"/>
        </w:numPr>
        <w:spacing w:before="120" w:after="20"/>
      </w:pPr>
      <w:r w:rsidRPr="00CC4109">
        <w:t>Over</w:t>
      </w:r>
      <w:r w:rsidRPr="00CC4109">
        <w:noBreakHyphen/>
        <w:t xml:space="preserve">excavation and replacement of unsuitable subgrade soils with approved compacted fill </w:t>
      </w:r>
      <w:r w:rsidR="000E08FC">
        <w:t>as directed by engineer</w:t>
      </w:r>
      <w:r w:rsidRPr="00CC4109">
        <w:t>.</w:t>
      </w:r>
    </w:p>
    <w:p w:rsidR="00D7472C" w:rsidRPr="00CC4109" w:rsidRDefault="00090D75" w:rsidP="001C007B">
      <w:pPr>
        <w:pStyle w:val="Indents"/>
        <w:numPr>
          <w:ilvl w:val="0"/>
          <w:numId w:val="18"/>
        </w:numPr>
        <w:spacing w:before="120" w:after="20"/>
      </w:pPr>
      <w:r w:rsidRPr="00CC4109">
        <w:t xml:space="preserve">Owner's representative shall inspect the </w:t>
      </w:r>
      <w:r w:rsidR="002C73E1" w:rsidRPr="00CC4109">
        <w:t>subgrade</w:t>
      </w:r>
      <w:r w:rsidRPr="00CC4109">
        <w:t xml:space="preserve"> and approve prior to placement of </w:t>
      </w:r>
      <w:r w:rsidR="000E08FC">
        <w:t>Drivable Grass</w:t>
      </w:r>
      <w:r w:rsidR="000E08FC" w:rsidRPr="001C007B">
        <w:rPr>
          <w:vertAlign w:val="superscript"/>
        </w:rPr>
        <w:t>®</w:t>
      </w:r>
      <w:r w:rsidR="000E08FC">
        <w:t xml:space="preserve"> </w:t>
      </w:r>
      <w:r w:rsidR="009F695E">
        <w:t>concrete</w:t>
      </w:r>
      <w:r w:rsidR="000E08FC">
        <w:t xml:space="preserve"> erosion control system components</w:t>
      </w:r>
      <w:r w:rsidRPr="00CC4109">
        <w:t>.</w:t>
      </w:r>
      <w:r w:rsidR="00720D47" w:rsidRPr="00CC4109">
        <w:t xml:space="preserve"> </w:t>
      </w:r>
    </w:p>
    <w:p w:rsidR="00D7472C" w:rsidRPr="00CC4109" w:rsidRDefault="00D7472C" w:rsidP="00D7472C">
      <w:pPr>
        <w:pStyle w:val="Indents"/>
        <w:numPr>
          <w:ilvl w:val="0"/>
          <w:numId w:val="18"/>
        </w:numPr>
        <w:spacing w:before="120"/>
      </w:pPr>
      <w:r w:rsidRPr="00CC4109">
        <w:t xml:space="preserve">Install irrigation system (if required) to the specified depth and location as required by the contract drawings. </w:t>
      </w:r>
    </w:p>
    <w:p w:rsidR="00090D75" w:rsidRPr="00CC4109" w:rsidRDefault="00090D75" w:rsidP="001E16DB">
      <w:pPr>
        <w:numPr>
          <w:ilvl w:val="1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b/>
          <w:bCs/>
        </w:rPr>
      </w:pPr>
      <w:r w:rsidRPr="00CC4109">
        <w:rPr>
          <w:b/>
          <w:bCs/>
        </w:rPr>
        <w:t xml:space="preserve">Installation of Aggregate Base and </w:t>
      </w:r>
      <w:r w:rsidR="00C83E30" w:rsidRPr="00CC4109">
        <w:rPr>
          <w:b/>
          <w:bCs/>
        </w:rPr>
        <w:t>Bedding Layer</w:t>
      </w:r>
      <w:r w:rsidR="000E08FC">
        <w:rPr>
          <w:b/>
          <w:bCs/>
        </w:rPr>
        <w:t xml:space="preserve"> (if required)</w:t>
      </w:r>
    </w:p>
    <w:p w:rsidR="00090D75" w:rsidRPr="00CC4109" w:rsidRDefault="00090D75" w:rsidP="00D7472C">
      <w:pPr>
        <w:pStyle w:val="Indents"/>
        <w:numPr>
          <w:ilvl w:val="0"/>
          <w:numId w:val="31"/>
        </w:numPr>
        <w:spacing w:before="120"/>
      </w:pPr>
      <w:r w:rsidRPr="00CC4109">
        <w:t>Install and compact aggregate base as required by the contract drawings.</w:t>
      </w:r>
      <w:r w:rsidR="00D7472C" w:rsidRPr="00CC4109">
        <w:t xml:space="preserve"> The recommended base surface should be +/- 3/8” over a 10 ft. straight edge.</w:t>
      </w:r>
    </w:p>
    <w:p w:rsidR="00090D75" w:rsidRPr="00CC4109" w:rsidRDefault="00090D75" w:rsidP="00D7472C">
      <w:pPr>
        <w:pStyle w:val="Indents"/>
        <w:numPr>
          <w:ilvl w:val="0"/>
          <w:numId w:val="31"/>
        </w:numPr>
        <w:spacing w:before="20" w:after="20"/>
      </w:pPr>
      <w:r w:rsidRPr="00CC4109">
        <w:t>Install, level</w:t>
      </w:r>
      <w:r w:rsidR="002C73E1" w:rsidRPr="00CC4109">
        <w:t xml:space="preserve"> to a uniform thickness,</w:t>
      </w:r>
      <w:r w:rsidRPr="00CC4109">
        <w:t xml:space="preserve"> and compact </w:t>
      </w:r>
      <w:r w:rsidR="00BC218E" w:rsidRPr="00CC4109">
        <w:t>bedding course</w:t>
      </w:r>
      <w:r w:rsidRPr="00CC4109">
        <w:t xml:space="preserve"> upon which </w:t>
      </w:r>
      <w:r w:rsidR="000E08FC">
        <w:t xml:space="preserve">Underlayment Fabric </w:t>
      </w:r>
      <w:r w:rsidRPr="00CC4109">
        <w:t xml:space="preserve">will be </w:t>
      </w:r>
      <w:r w:rsidR="00E2345B" w:rsidRPr="00CC4109">
        <w:t>placed</w:t>
      </w:r>
      <w:r w:rsidRPr="00CC4109">
        <w:t xml:space="preserve">. </w:t>
      </w:r>
      <w:bookmarkStart w:id="1" w:name="OLE_LINK1"/>
    </w:p>
    <w:p w:rsidR="000E08FC" w:rsidRPr="00CC4109" w:rsidRDefault="000E08FC" w:rsidP="000E08FC">
      <w:pPr>
        <w:numPr>
          <w:ilvl w:val="1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b/>
          <w:bCs/>
        </w:rPr>
      </w:pPr>
      <w:r w:rsidRPr="00CC4109">
        <w:rPr>
          <w:b/>
          <w:bCs/>
        </w:rPr>
        <w:t xml:space="preserve">Install </w:t>
      </w:r>
      <w:r>
        <w:rPr>
          <w:b/>
          <w:bCs/>
        </w:rPr>
        <w:t>Underlayment Fabric</w:t>
      </w:r>
    </w:p>
    <w:p w:rsidR="000E08FC" w:rsidRPr="00CC4109" w:rsidRDefault="000E08FC" w:rsidP="000E08FC">
      <w:pPr>
        <w:pStyle w:val="Indents"/>
        <w:numPr>
          <w:ilvl w:val="0"/>
          <w:numId w:val="21"/>
        </w:numPr>
        <w:spacing w:before="120"/>
      </w:pPr>
      <w:r w:rsidRPr="00CC4109">
        <w:t xml:space="preserve">Install </w:t>
      </w:r>
      <w:r w:rsidR="00B560E8">
        <w:t>underlayment fabric</w:t>
      </w:r>
      <w:r w:rsidRPr="00CC4109">
        <w:t xml:space="preserve"> in accordance with the manufacturer’s guidelines.</w:t>
      </w:r>
    </w:p>
    <w:bookmarkEnd w:id="1"/>
    <w:p w:rsidR="00090D75" w:rsidRPr="00CC4109" w:rsidRDefault="00090D75" w:rsidP="001E16DB">
      <w:pPr>
        <w:numPr>
          <w:ilvl w:val="1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b/>
          <w:bCs/>
        </w:rPr>
      </w:pPr>
      <w:r w:rsidRPr="00CC4109">
        <w:rPr>
          <w:b/>
          <w:bCs/>
        </w:rPr>
        <w:t xml:space="preserve">Install Drivable Grass </w:t>
      </w:r>
      <w:r w:rsidRPr="00CC4109">
        <w:rPr>
          <w:b/>
          <w:bCs/>
          <w:sz w:val="24"/>
          <w:szCs w:val="24"/>
          <w:vertAlign w:val="superscript"/>
        </w:rPr>
        <w:t>®</w:t>
      </w:r>
      <w:r w:rsidRPr="00CC4109">
        <w:rPr>
          <w:b/>
          <w:bCs/>
          <w:sz w:val="24"/>
          <w:szCs w:val="24"/>
        </w:rPr>
        <w:t xml:space="preserve"> </w:t>
      </w:r>
      <w:r w:rsidR="00B560E8">
        <w:rPr>
          <w:b/>
          <w:bCs/>
        </w:rPr>
        <w:t>Concrete Erosion Control</w:t>
      </w:r>
      <w:r w:rsidR="00B560E8" w:rsidRPr="00CC4109">
        <w:rPr>
          <w:b/>
          <w:bCs/>
        </w:rPr>
        <w:t xml:space="preserve"> </w:t>
      </w:r>
      <w:r w:rsidR="00132177">
        <w:rPr>
          <w:b/>
          <w:bCs/>
        </w:rPr>
        <w:t>Mats</w:t>
      </w:r>
    </w:p>
    <w:p w:rsidR="00090D75" w:rsidRPr="00CC4109" w:rsidRDefault="00090D75" w:rsidP="001C007B">
      <w:pPr>
        <w:pStyle w:val="Indents"/>
        <w:numPr>
          <w:ilvl w:val="0"/>
          <w:numId w:val="33"/>
        </w:numPr>
        <w:spacing w:before="120"/>
      </w:pPr>
      <w:r w:rsidRPr="00CC4109">
        <w:t xml:space="preserve">Install permeable, flexible, and plantable </w:t>
      </w:r>
      <w:r w:rsidR="00132177">
        <w:t>Drivable Grass</w:t>
      </w:r>
      <w:r w:rsidR="00132177" w:rsidRPr="001C007B">
        <w:rPr>
          <w:vertAlign w:val="superscript"/>
        </w:rPr>
        <w:t>®</w:t>
      </w:r>
      <w:r w:rsidR="00132177">
        <w:t xml:space="preserve"> </w:t>
      </w:r>
      <w:r w:rsidR="00B560E8">
        <w:t>concrete erosion control</w:t>
      </w:r>
      <w:r w:rsidR="00B560E8" w:rsidRPr="00CC4109">
        <w:t xml:space="preserve"> </w:t>
      </w:r>
      <w:r w:rsidR="00132177">
        <w:t>mat</w:t>
      </w:r>
      <w:r w:rsidR="00132177" w:rsidRPr="00CC4109">
        <w:t xml:space="preserve"> </w:t>
      </w:r>
      <w:r w:rsidRPr="00CC4109">
        <w:t>in accordance with the manufacturer’s guidelines</w:t>
      </w:r>
      <w:r w:rsidR="00B560E8">
        <w:t xml:space="preserve"> directly atop the Underlayment Fabric</w:t>
      </w:r>
      <w:r w:rsidRPr="00CC4109">
        <w:t>.</w:t>
      </w:r>
    </w:p>
    <w:p w:rsidR="00090D75" w:rsidRPr="00CC4109" w:rsidRDefault="00090D75" w:rsidP="001C007B">
      <w:pPr>
        <w:pStyle w:val="Indents"/>
        <w:numPr>
          <w:ilvl w:val="0"/>
          <w:numId w:val="33"/>
        </w:numPr>
        <w:spacing w:before="20" w:after="20"/>
      </w:pPr>
      <w:r w:rsidRPr="00CC4109">
        <w:t xml:space="preserve">Install </w:t>
      </w:r>
      <w:r w:rsidR="00132177">
        <w:t>mats</w:t>
      </w:r>
      <w:r w:rsidR="00132177" w:rsidRPr="00CC4109">
        <w:t xml:space="preserve"> </w:t>
      </w:r>
      <w:r w:rsidRPr="00CC4109">
        <w:t>to the line, grades and locations required by the contract documents.</w:t>
      </w:r>
    </w:p>
    <w:p w:rsidR="00867BE9" w:rsidRPr="000E08FC" w:rsidRDefault="00867BE9" w:rsidP="001C007B">
      <w:pPr>
        <w:pStyle w:val="Indents"/>
        <w:numPr>
          <w:ilvl w:val="0"/>
          <w:numId w:val="33"/>
        </w:numPr>
        <w:spacing w:before="20" w:after="20"/>
      </w:pPr>
      <w:r w:rsidRPr="00CC4109">
        <w:t xml:space="preserve">Install mats in one axial direction. Butt </w:t>
      </w:r>
      <w:r w:rsidR="00B560E8">
        <w:t xml:space="preserve">concrete </w:t>
      </w:r>
      <w:r w:rsidRPr="00CC4109">
        <w:t>mats against each other leaving no significant gaps. Adjust mats as required to maintain good grid pattern alignment.</w:t>
      </w:r>
      <w:r w:rsidR="00A11447">
        <w:t xml:space="preserve">  The vertical tolerance from mat to mat should be relatively flush with </w:t>
      </w:r>
      <w:r w:rsidR="008B0308">
        <w:t xml:space="preserve">excessive lipage limited (maximum </w:t>
      </w:r>
      <w:r w:rsidR="00D236A7">
        <w:t>⅛</w:t>
      </w:r>
      <w:r w:rsidR="008B0308">
        <w:t xml:space="preserve">” </w:t>
      </w:r>
      <w:r w:rsidR="00D236A7">
        <w:t>difference in height from mat to mat</w:t>
      </w:r>
      <w:r w:rsidR="008B0308">
        <w:t>).</w:t>
      </w:r>
      <w:r w:rsidR="002C73E1" w:rsidRPr="00CC4109">
        <w:t xml:space="preserve"> </w:t>
      </w:r>
    </w:p>
    <w:p w:rsidR="00F86ABA" w:rsidRPr="00CC4109" w:rsidRDefault="00132177" w:rsidP="001C007B">
      <w:pPr>
        <w:numPr>
          <w:ilvl w:val="0"/>
          <w:numId w:val="3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</w:pPr>
      <w:r>
        <w:rPr>
          <w:spacing w:val="-6"/>
        </w:rPr>
        <w:t>Install four</w:t>
      </w:r>
      <w:r w:rsidR="00A11447">
        <w:t xml:space="preserve"> stakes </w:t>
      </w:r>
      <w:r w:rsidR="00753C85">
        <w:t xml:space="preserve">(if required) </w:t>
      </w:r>
      <w:r w:rsidR="00A11447">
        <w:t>per mat</w:t>
      </w:r>
      <w:r>
        <w:t xml:space="preserve"> as required</w:t>
      </w:r>
      <w:r w:rsidR="00A11447">
        <w:t xml:space="preserve"> per manufacture’s guidelines.</w:t>
      </w:r>
    </w:p>
    <w:p w:rsidR="00132177" w:rsidRPr="00132177" w:rsidRDefault="00090D75">
      <w:pPr>
        <w:numPr>
          <w:ilvl w:val="1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b/>
          <w:bCs/>
        </w:rPr>
      </w:pPr>
      <w:r w:rsidRPr="00CC4109">
        <w:rPr>
          <w:b/>
          <w:bCs/>
        </w:rPr>
        <w:lastRenderedPageBreak/>
        <w:t xml:space="preserve">Fill </w:t>
      </w:r>
      <w:r w:rsidR="00A11447" w:rsidRPr="00CC4109">
        <w:rPr>
          <w:b/>
          <w:bCs/>
        </w:rPr>
        <w:t xml:space="preserve">Drivable Grass </w:t>
      </w:r>
      <w:r w:rsidR="00A11447" w:rsidRPr="00CC4109">
        <w:rPr>
          <w:b/>
          <w:bCs/>
          <w:sz w:val="24"/>
          <w:szCs w:val="24"/>
          <w:vertAlign w:val="superscript"/>
        </w:rPr>
        <w:t>®</w:t>
      </w:r>
      <w:r w:rsidR="00A11447" w:rsidRPr="00CC4109">
        <w:rPr>
          <w:b/>
          <w:bCs/>
          <w:sz w:val="24"/>
          <w:szCs w:val="24"/>
        </w:rPr>
        <w:t xml:space="preserve"> </w:t>
      </w:r>
      <w:r w:rsidR="00A11447">
        <w:rPr>
          <w:b/>
          <w:bCs/>
        </w:rPr>
        <w:t xml:space="preserve">Concrete Erosion Control </w:t>
      </w:r>
      <w:r w:rsidR="00132177">
        <w:rPr>
          <w:b/>
          <w:bCs/>
        </w:rPr>
        <w:t>System</w:t>
      </w:r>
      <w:r w:rsidRPr="00CC4109">
        <w:rPr>
          <w:b/>
          <w:bCs/>
        </w:rPr>
        <w:t xml:space="preserve"> with Infill Material</w:t>
      </w:r>
      <w:r w:rsidR="00A11447">
        <w:rPr>
          <w:b/>
          <w:bCs/>
        </w:rPr>
        <w:t xml:space="preserve"> (if required)</w:t>
      </w:r>
    </w:p>
    <w:p w:rsidR="00D22B63" w:rsidRPr="00CC4109" w:rsidRDefault="00D22B63" w:rsidP="00D22B63">
      <w:pPr>
        <w:pStyle w:val="Indents"/>
        <w:numPr>
          <w:ilvl w:val="0"/>
          <w:numId w:val="22"/>
        </w:numPr>
        <w:spacing w:before="20" w:after="20"/>
      </w:pPr>
      <w:r w:rsidRPr="00CC4109">
        <w:t xml:space="preserve">Infill </w:t>
      </w:r>
      <w:r w:rsidR="002C73E1" w:rsidRPr="00CC4109">
        <w:t>for planted applications is</w:t>
      </w:r>
      <w:r w:rsidRPr="00CC4109">
        <w:t xml:space="preserve"> to be comprised </w:t>
      </w:r>
      <w:r w:rsidR="00E2345B" w:rsidRPr="00CC4109">
        <w:t>of the same material as the bedding course.</w:t>
      </w:r>
    </w:p>
    <w:p w:rsidR="00F86ABA" w:rsidRPr="00CC4109" w:rsidRDefault="00F86ABA" w:rsidP="00F86ABA">
      <w:pPr>
        <w:pStyle w:val="Indents"/>
        <w:numPr>
          <w:ilvl w:val="0"/>
          <w:numId w:val="22"/>
        </w:numPr>
        <w:spacing w:before="20" w:after="20"/>
      </w:pPr>
      <w:r w:rsidRPr="00CC4109">
        <w:t>Spread infill uniformly across the mats with a push broom. Leave the infill about ¼” below the concrete pad surface.</w:t>
      </w:r>
    </w:p>
    <w:p w:rsidR="00090D75" w:rsidRPr="00CC4109" w:rsidRDefault="00090D75" w:rsidP="001E16DB">
      <w:pPr>
        <w:numPr>
          <w:ilvl w:val="1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b/>
          <w:bCs/>
        </w:rPr>
      </w:pPr>
      <w:r w:rsidRPr="00CC4109">
        <w:rPr>
          <w:b/>
          <w:bCs/>
        </w:rPr>
        <w:t xml:space="preserve">Vegetate </w:t>
      </w:r>
      <w:r w:rsidR="008B0308" w:rsidRPr="00CC4109">
        <w:rPr>
          <w:b/>
          <w:bCs/>
        </w:rPr>
        <w:t xml:space="preserve">Drivable Grass </w:t>
      </w:r>
      <w:r w:rsidR="008B0308" w:rsidRPr="00CC4109">
        <w:rPr>
          <w:b/>
          <w:bCs/>
          <w:sz w:val="24"/>
          <w:szCs w:val="24"/>
          <w:vertAlign w:val="superscript"/>
        </w:rPr>
        <w:t>®</w:t>
      </w:r>
      <w:r w:rsidR="008B0308" w:rsidRPr="00CC4109">
        <w:rPr>
          <w:b/>
          <w:bCs/>
          <w:sz w:val="24"/>
          <w:szCs w:val="24"/>
        </w:rPr>
        <w:t xml:space="preserve"> </w:t>
      </w:r>
      <w:r w:rsidR="008B0308">
        <w:rPr>
          <w:b/>
          <w:bCs/>
        </w:rPr>
        <w:t>Concrete Erosion Control</w:t>
      </w:r>
      <w:r w:rsidRPr="00CC4109">
        <w:rPr>
          <w:b/>
          <w:bCs/>
        </w:rPr>
        <w:t xml:space="preserve"> System</w:t>
      </w:r>
    </w:p>
    <w:p w:rsidR="00090D75" w:rsidRPr="00CC4109" w:rsidRDefault="00090D75" w:rsidP="00CE0F80">
      <w:pPr>
        <w:pStyle w:val="Indents"/>
        <w:numPr>
          <w:ilvl w:val="0"/>
          <w:numId w:val="23"/>
        </w:numPr>
        <w:spacing w:before="120"/>
      </w:pPr>
      <w:r w:rsidRPr="00CC4109">
        <w:t>Install planting materials as specified in the construction drawings. Seeding,</w:t>
      </w:r>
      <w:r w:rsidR="00656E78" w:rsidRPr="00CC4109">
        <w:t xml:space="preserve"> hydroseeding,</w:t>
      </w:r>
      <w:r w:rsidRPr="00CC4109">
        <w:t xml:space="preserve"> stolonizing, and plugging, may be acceptable provided that planting is conducted in accordance with the project documents. </w:t>
      </w:r>
    </w:p>
    <w:p w:rsidR="00090D75" w:rsidRPr="00CC4109" w:rsidRDefault="00090D75">
      <w:pPr>
        <w:rPr>
          <w:b/>
          <w:bCs/>
        </w:rPr>
      </w:pPr>
    </w:p>
    <w:p w:rsidR="00090D75" w:rsidRPr="00CC4109" w:rsidRDefault="00D7472C">
      <w:r w:rsidRPr="00CC4109">
        <w:rPr>
          <w:b/>
          <w:bCs/>
        </w:rPr>
        <w:t>3.06</w:t>
      </w:r>
      <w:r w:rsidR="00090D75" w:rsidRPr="00CC4109">
        <w:rPr>
          <w:b/>
          <w:bCs/>
        </w:rPr>
        <w:tab/>
        <w:t>Field Quality Control</w:t>
      </w:r>
    </w:p>
    <w:p w:rsidR="00090D75" w:rsidRPr="00CC4109" w:rsidRDefault="00090D75"/>
    <w:p w:rsidR="00090D75" w:rsidRPr="00CC4109" w:rsidRDefault="00090D75">
      <w:pPr>
        <w:pStyle w:val="Indents"/>
        <w:numPr>
          <w:ilvl w:val="0"/>
          <w:numId w:val="27"/>
        </w:numPr>
      </w:pPr>
      <w:r w:rsidRPr="00CC4109">
        <w:t>The Owner shall engage ins</w:t>
      </w:r>
      <w:r w:rsidR="001D4C89" w:rsidRPr="00CC4109">
        <w:t>pection and testing services</w:t>
      </w:r>
      <w:r w:rsidRPr="00CC4109">
        <w:t xml:space="preserve"> to provide quality</w:t>
      </w:r>
      <w:r w:rsidR="001D4C89" w:rsidRPr="00CC4109">
        <w:t xml:space="preserve"> assurance </w:t>
      </w:r>
      <w:r w:rsidRPr="00CC4109">
        <w:t>during construction.  This does not relieve the Contractor from securing the necessary control testing during construction when required by the contract documents.</w:t>
      </w:r>
    </w:p>
    <w:p w:rsidR="00090D75" w:rsidRPr="00CC4109" w:rsidRDefault="00090D75">
      <w:pPr>
        <w:pStyle w:val="Indents"/>
        <w:numPr>
          <w:ilvl w:val="0"/>
          <w:numId w:val="27"/>
        </w:numPr>
      </w:pPr>
      <w:r w:rsidRPr="00CC4109">
        <w:t>Qualified and experienced technicians and engineers shall perform testing and inspection services.</w:t>
      </w:r>
    </w:p>
    <w:p w:rsidR="00090D75" w:rsidRPr="00CC4109" w:rsidRDefault="00090D75" w:rsidP="007C213F">
      <w:pPr>
        <w:pStyle w:val="Indents"/>
        <w:numPr>
          <w:ilvl w:val="0"/>
          <w:numId w:val="27"/>
        </w:numPr>
      </w:pPr>
      <w:r w:rsidRPr="00CC4109">
        <w:t>As a minimum, quality assurance testing should include subgrade soil inspection</w:t>
      </w:r>
      <w:r w:rsidR="0068069A">
        <w:t>;</w:t>
      </w:r>
      <w:r w:rsidR="0068069A" w:rsidRPr="00CC4109">
        <w:t xml:space="preserve"> </w:t>
      </w:r>
      <w:r w:rsidRPr="00CC4109">
        <w:t>aggregate base</w:t>
      </w:r>
      <w:r w:rsidR="0068069A">
        <w:t xml:space="preserve"> (if any)</w:t>
      </w:r>
      <w:r w:rsidR="008C465D" w:rsidRPr="00CC4109">
        <w:t xml:space="preserve"> </w:t>
      </w:r>
      <w:r w:rsidR="0068069A">
        <w:t xml:space="preserve">and </w:t>
      </w:r>
      <w:r w:rsidR="008C465D" w:rsidRPr="00CC4109">
        <w:t>bedding</w:t>
      </w:r>
      <w:r w:rsidR="0068069A">
        <w:t xml:space="preserve"> (if any)</w:t>
      </w:r>
      <w:r w:rsidR="008C465D" w:rsidRPr="00CC4109">
        <w:t xml:space="preserve"> type,</w:t>
      </w:r>
      <w:r w:rsidR="006A75D2" w:rsidRPr="00CC4109">
        <w:t xml:space="preserve"> quality, thickness,</w:t>
      </w:r>
      <w:r w:rsidRPr="00CC4109">
        <w:t xml:space="preserve"> compaction</w:t>
      </w:r>
      <w:r w:rsidR="00D236A7">
        <w:t>; Underlayment Fabric placement; Drivable Grass Concrete Erosion Control Mat placement and staking</w:t>
      </w:r>
      <w:r w:rsidR="00A22BD4">
        <w:t xml:space="preserve"> (if required)</w:t>
      </w:r>
      <w:r w:rsidR="00D236A7">
        <w:t>;</w:t>
      </w:r>
      <w:r w:rsidR="00D236A7" w:rsidRPr="00CC4109">
        <w:t xml:space="preserve"> </w:t>
      </w:r>
      <w:r w:rsidRPr="00CC4109">
        <w:t>and observation of construction for general compliance with design drawings and specifications.</w:t>
      </w:r>
    </w:p>
    <w:p w:rsidR="006A75D2" w:rsidRPr="00CC4109" w:rsidRDefault="006A75D2" w:rsidP="006A75D2">
      <w:pPr>
        <w:pStyle w:val="Indents"/>
        <w:numPr>
          <w:ilvl w:val="1"/>
          <w:numId w:val="27"/>
        </w:numPr>
      </w:pPr>
      <w:r w:rsidRPr="00CC4109">
        <w:t xml:space="preserve">The final surface tolerance of the concrete mats shall not deviate more than +/- </w:t>
      </w:r>
      <w:r w:rsidR="00D236A7">
        <w:t>⅜”</w:t>
      </w:r>
      <w:r w:rsidRPr="00CC4109">
        <w:t>over a 10</w:t>
      </w:r>
      <w:r w:rsidR="00D236A7">
        <w:t>-ft</w:t>
      </w:r>
      <w:r w:rsidRPr="00CC4109">
        <w:t xml:space="preserve"> straightedge.</w:t>
      </w:r>
    </w:p>
    <w:p w:rsidR="006A75D2" w:rsidRPr="00CC4109" w:rsidRDefault="006A75D2" w:rsidP="006A75D2">
      <w:pPr>
        <w:pStyle w:val="Indents"/>
        <w:numPr>
          <w:ilvl w:val="1"/>
          <w:numId w:val="27"/>
        </w:numPr>
      </w:pPr>
      <w:r w:rsidRPr="00CC4109">
        <w:t xml:space="preserve">The surface elevation of the concrete mats shall be </w:t>
      </w:r>
      <w:r w:rsidR="00D236A7">
        <w:t>⅛”</w:t>
      </w:r>
      <w:r w:rsidRPr="00CC4109">
        <w:t xml:space="preserve"> to </w:t>
      </w:r>
      <w:r w:rsidR="00D236A7">
        <w:t>¼”</w:t>
      </w:r>
      <w:r w:rsidRPr="00CC4109">
        <w:t xml:space="preserve"> above adjacent drainage inlets, concrete collars or inlets.</w:t>
      </w:r>
    </w:p>
    <w:p w:rsidR="006A75D2" w:rsidRPr="00CC4109" w:rsidRDefault="006A75D2" w:rsidP="006A75D2">
      <w:pPr>
        <w:pStyle w:val="Indents"/>
        <w:numPr>
          <w:ilvl w:val="1"/>
          <w:numId w:val="27"/>
        </w:numPr>
      </w:pPr>
      <w:r w:rsidRPr="00CC4109">
        <w:t>Lippage: No greater than</w:t>
      </w:r>
      <w:r w:rsidR="00132177">
        <w:t xml:space="preserve"> </w:t>
      </w:r>
      <w:r w:rsidR="00D236A7">
        <w:t>⅛”</w:t>
      </w:r>
      <w:r w:rsidRPr="00CC4109">
        <w:t xml:space="preserve"> difference in height between concrete mats.</w:t>
      </w:r>
    </w:p>
    <w:p w:rsidR="00D7472C" w:rsidRPr="00CC4109" w:rsidRDefault="00D7472C" w:rsidP="00D7472C">
      <w:pPr>
        <w:pStyle w:val="Indents"/>
      </w:pPr>
    </w:p>
    <w:p w:rsidR="00D7472C" w:rsidRPr="00CC4109" w:rsidRDefault="00D7472C" w:rsidP="00D7472C">
      <w:pPr>
        <w:pStyle w:val="Indents"/>
        <w:tabs>
          <w:tab w:val="left" w:pos="720"/>
        </w:tabs>
        <w:spacing w:before="20" w:after="20"/>
        <w:ind w:left="0" w:firstLine="0"/>
      </w:pPr>
      <w:r w:rsidRPr="00CC4109">
        <w:rPr>
          <w:b/>
          <w:bCs/>
        </w:rPr>
        <w:t>3.07</w:t>
      </w:r>
      <w:r w:rsidRPr="00CC4109">
        <w:rPr>
          <w:b/>
          <w:bCs/>
        </w:rPr>
        <w:tab/>
        <w:t>Protection</w:t>
      </w:r>
    </w:p>
    <w:p w:rsidR="00D7472C" w:rsidRPr="00CC4109" w:rsidRDefault="00D7472C" w:rsidP="00C943AB">
      <w:pPr>
        <w:pStyle w:val="Indents"/>
        <w:numPr>
          <w:ilvl w:val="0"/>
          <w:numId w:val="24"/>
        </w:numPr>
        <w:spacing w:before="120"/>
      </w:pPr>
      <w:r w:rsidRPr="00CC4109">
        <w:t>Avoid significant run</w:t>
      </w:r>
      <w:r w:rsidR="00D236A7">
        <w:t>-</w:t>
      </w:r>
      <w:r w:rsidRPr="00CC4109">
        <w:t>on during plant establishment and stay off planted areas until established.</w:t>
      </w:r>
      <w:r w:rsidR="00DD0536" w:rsidRPr="00CC4109">
        <w:t xml:space="preserve"> The contractor shall be responsible for protecting work from damage due to subsequent construction activity on the site.</w:t>
      </w:r>
    </w:p>
    <w:sectPr w:rsidR="00D7472C" w:rsidRPr="00CC4109" w:rsidSect="005F4145">
      <w:headerReference w:type="default" r:id="rId10"/>
      <w:footerReference w:type="default" r:id="rId11"/>
      <w:footerReference w:type="first" r:id="rId12"/>
      <w:footnotePr>
        <w:pos w:val="beneathText"/>
      </w:footnotePr>
      <w:type w:val="continuous"/>
      <w:pgSz w:w="12240" w:h="15840" w:code="1"/>
      <w:pgMar w:top="1008" w:right="1440" w:bottom="116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F21" w:rsidRDefault="002D1F21">
      <w:r>
        <w:separator/>
      </w:r>
    </w:p>
  </w:endnote>
  <w:endnote w:type="continuationSeparator" w:id="0">
    <w:p w:rsidR="002D1F21" w:rsidRDefault="002D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69D" w:rsidRPr="00D85F42" w:rsidRDefault="00E97771" w:rsidP="00D85F42">
    <w:pPr>
      <w:pStyle w:val="Footer"/>
      <w:jc w:val="right"/>
    </w:pPr>
    <w:r>
      <w:t>1/2019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69D" w:rsidRPr="00D85F42" w:rsidRDefault="000B2A8C" w:rsidP="00D85F42">
    <w:pPr>
      <w:pStyle w:val="Footer"/>
      <w:jc w:val="right"/>
    </w:pPr>
    <w:r>
      <w:t>1</w:t>
    </w:r>
    <w:r w:rsidR="00EB4065">
      <w:t>/201</w:t>
    </w: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F21" w:rsidRDefault="002D1F21">
      <w:r>
        <w:separator/>
      </w:r>
    </w:p>
  </w:footnote>
  <w:footnote w:type="continuationSeparator" w:id="0">
    <w:p w:rsidR="002D1F21" w:rsidRDefault="002D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69D" w:rsidRDefault="0050269D">
    <w:pPr>
      <w:jc w:val="right"/>
      <w:rPr>
        <w:rStyle w:val="PageNumber"/>
        <w:rFonts w:cs="Arial"/>
      </w:rPr>
    </w:pPr>
    <w:r>
      <w:rPr>
        <w:rFonts w:ascii="New York" w:hAnsi="New York" w:cs="New York"/>
      </w:rPr>
      <w:t xml:space="preserve"> Page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EB4065">
      <w:rPr>
        <w:rStyle w:val="PageNumber"/>
        <w:rFonts w:cs="Arial"/>
        <w:noProof/>
      </w:rPr>
      <w:t>5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</w:t>
    </w:r>
  </w:p>
  <w:p w:rsidR="0050269D" w:rsidRDefault="0050269D">
    <w:pPr>
      <w:jc w:val="right"/>
      <w:rPr>
        <w:rStyle w:val="PageNumber"/>
        <w:rFonts w:cs="Arial"/>
      </w:rPr>
    </w:pPr>
  </w:p>
  <w:p w:rsidR="0050269D" w:rsidRDefault="0050269D">
    <w:pPr>
      <w:jc w:val="right"/>
      <w:rPr>
        <w:rFonts w:ascii="New York" w:hAnsi="New York" w:cs="New Yor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7F1"/>
    <w:multiLevelType w:val="multilevel"/>
    <w:tmpl w:val="8BB4ECC2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D367FD3"/>
    <w:multiLevelType w:val="multilevel"/>
    <w:tmpl w:val="12DE1A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1A461D1"/>
    <w:multiLevelType w:val="hybridMultilevel"/>
    <w:tmpl w:val="575CDB7C"/>
    <w:lvl w:ilvl="0" w:tplc="C57A7C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77A30"/>
    <w:multiLevelType w:val="hybridMultilevel"/>
    <w:tmpl w:val="8A56A480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1735B"/>
    <w:multiLevelType w:val="hybridMultilevel"/>
    <w:tmpl w:val="196A4772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53F31"/>
    <w:multiLevelType w:val="hybridMultilevel"/>
    <w:tmpl w:val="1AA48BA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7554045"/>
    <w:multiLevelType w:val="hybridMultilevel"/>
    <w:tmpl w:val="E6444A88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FD6C02"/>
    <w:multiLevelType w:val="hybridMultilevel"/>
    <w:tmpl w:val="C8341C02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33941"/>
    <w:multiLevelType w:val="multilevel"/>
    <w:tmpl w:val="556EEA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ECE40E7"/>
    <w:multiLevelType w:val="hybridMultilevel"/>
    <w:tmpl w:val="44B2E8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1681B"/>
    <w:multiLevelType w:val="hybridMultilevel"/>
    <w:tmpl w:val="090420C6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F7B58"/>
    <w:multiLevelType w:val="hybridMultilevel"/>
    <w:tmpl w:val="7E74B6BE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A7DDA"/>
    <w:multiLevelType w:val="hybridMultilevel"/>
    <w:tmpl w:val="F01CF374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E5129"/>
    <w:multiLevelType w:val="hybridMultilevel"/>
    <w:tmpl w:val="D51E5F08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C2693"/>
    <w:multiLevelType w:val="multilevel"/>
    <w:tmpl w:val="8BB4ECC2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387D5651"/>
    <w:multiLevelType w:val="hybridMultilevel"/>
    <w:tmpl w:val="42BA5E70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994909"/>
    <w:multiLevelType w:val="multilevel"/>
    <w:tmpl w:val="C338D9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7C22DAD"/>
    <w:multiLevelType w:val="hybridMultilevel"/>
    <w:tmpl w:val="ED2EA678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C36119"/>
    <w:multiLevelType w:val="hybridMultilevel"/>
    <w:tmpl w:val="AEF0D522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64E08"/>
    <w:multiLevelType w:val="multilevel"/>
    <w:tmpl w:val="D6BED40A"/>
    <w:lvl w:ilvl="0">
      <w:start w:val="1"/>
      <w:numFmt w:val="decimal"/>
      <w:pStyle w:val="ARCAT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pStyle w:val="ARCATSubSub3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pStyle w:val="ARCAT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ARCAT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0" w15:restartNumberingAfterBreak="0">
    <w:nsid w:val="64893A25"/>
    <w:multiLevelType w:val="hybridMultilevel"/>
    <w:tmpl w:val="C072522C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A66B8"/>
    <w:multiLevelType w:val="hybridMultilevel"/>
    <w:tmpl w:val="C0A06FD0"/>
    <w:lvl w:ilvl="0" w:tplc="0409000F">
      <w:start w:val="1"/>
      <w:numFmt w:val="decimal"/>
      <w:lvlText w:val="%1."/>
      <w:lvlJc w:val="left"/>
      <w:pPr>
        <w:tabs>
          <w:tab w:val="num" w:pos="1889"/>
        </w:tabs>
        <w:ind w:left="18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09"/>
        </w:tabs>
        <w:ind w:left="26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29"/>
        </w:tabs>
        <w:ind w:left="33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69"/>
        </w:tabs>
        <w:ind w:left="47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89"/>
        </w:tabs>
        <w:ind w:left="54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9"/>
        </w:tabs>
        <w:ind w:left="62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29"/>
        </w:tabs>
        <w:ind w:left="69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49"/>
        </w:tabs>
        <w:ind w:left="7649" w:hanging="180"/>
      </w:pPr>
    </w:lvl>
  </w:abstractNum>
  <w:abstractNum w:abstractNumId="22" w15:restartNumberingAfterBreak="0">
    <w:nsid w:val="659606F6"/>
    <w:multiLevelType w:val="hybridMultilevel"/>
    <w:tmpl w:val="D504AAF0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B14F628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EF4037"/>
    <w:multiLevelType w:val="multilevel"/>
    <w:tmpl w:val="556EEA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81F3892"/>
    <w:multiLevelType w:val="hybridMultilevel"/>
    <w:tmpl w:val="CD5CCB64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47508"/>
    <w:multiLevelType w:val="hybridMultilevel"/>
    <w:tmpl w:val="4FCA8788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445235"/>
    <w:multiLevelType w:val="multilevel"/>
    <w:tmpl w:val="556EEA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71245FD"/>
    <w:multiLevelType w:val="hybridMultilevel"/>
    <w:tmpl w:val="42BA5E70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27281"/>
    <w:multiLevelType w:val="hybridMultilevel"/>
    <w:tmpl w:val="090420C6"/>
    <w:lvl w:ilvl="0" w:tplc="7AEE67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upp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4"/>
    <w:lvlOverride w:ilvl="0">
      <w:lvl w:ilvl="0">
        <w:start w:val="1"/>
        <w:numFmt w:val="upp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14"/>
    <w:lvlOverride w:ilvl="0">
      <w:lvl w:ilvl="0">
        <w:start w:val="1"/>
        <w:numFmt w:val="upp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4"/>
    <w:lvlOverride w:ilvl="0">
      <w:lvl w:ilvl="0">
        <w:start w:val="1"/>
        <w:numFmt w:val="upp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0"/>
  </w:num>
  <w:num w:numId="7">
    <w:abstractNumId w:val="6"/>
  </w:num>
  <w:num w:numId="8">
    <w:abstractNumId w:val="22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24"/>
  </w:num>
  <w:num w:numId="15">
    <w:abstractNumId w:val="8"/>
  </w:num>
  <w:num w:numId="16">
    <w:abstractNumId w:val="18"/>
  </w:num>
  <w:num w:numId="17">
    <w:abstractNumId w:val="4"/>
  </w:num>
  <w:num w:numId="18">
    <w:abstractNumId w:val="27"/>
  </w:num>
  <w:num w:numId="19">
    <w:abstractNumId w:val="26"/>
  </w:num>
  <w:num w:numId="20">
    <w:abstractNumId w:val="2"/>
  </w:num>
  <w:num w:numId="21">
    <w:abstractNumId w:val="28"/>
  </w:num>
  <w:num w:numId="22">
    <w:abstractNumId w:val="25"/>
  </w:num>
  <w:num w:numId="23">
    <w:abstractNumId w:val="17"/>
  </w:num>
  <w:num w:numId="24">
    <w:abstractNumId w:val="20"/>
  </w:num>
  <w:num w:numId="25">
    <w:abstractNumId w:val="23"/>
  </w:num>
  <w:num w:numId="26">
    <w:abstractNumId w:val="12"/>
  </w:num>
  <w:num w:numId="27">
    <w:abstractNumId w:val="13"/>
  </w:num>
  <w:num w:numId="28">
    <w:abstractNumId w:val="1"/>
  </w:num>
  <w:num w:numId="29">
    <w:abstractNumId w:val="16"/>
  </w:num>
  <w:num w:numId="30">
    <w:abstractNumId w:val="21"/>
  </w:num>
  <w:num w:numId="31">
    <w:abstractNumId w:val="15"/>
  </w:num>
  <w:num w:numId="32">
    <w:abstractNumId w:val="1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AF"/>
    <w:rsid w:val="00003BAD"/>
    <w:rsid w:val="00003FA7"/>
    <w:rsid w:val="00020366"/>
    <w:rsid w:val="00024762"/>
    <w:rsid w:val="00044EB4"/>
    <w:rsid w:val="00064D3E"/>
    <w:rsid w:val="000673CE"/>
    <w:rsid w:val="0007337E"/>
    <w:rsid w:val="00073DE0"/>
    <w:rsid w:val="000809F9"/>
    <w:rsid w:val="00090D75"/>
    <w:rsid w:val="00095E26"/>
    <w:rsid w:val="000B2A8C"/>
    <w:rsid w:val="000E08FC"/>
    <w:rsid w:val="00110D69"/>
    <w:rsid w:val="00111AB0"/>
    <w:rsid w:val="00112F06"/>
    <w:rsid w:val="001139AB"/>
    <w:rsid w:val="001263DE"/>
    <w:rsid w:val="00132177"/>
    <w:rsid w:val="00140893"/>
    <w:rsid w:val="001469BA"/>
    <w:rsid w:val="00150787"/>
    <w:rsid w:val="00153AB5"/>
    <w:rsid w:val="001815CC"/>
    <w:rsid w:val="001A53A1"/>
    <w:rsid w:val="001B3BFC"/>
    <w:rsid w:val="001C007B"/>
    <w:rsid w:val="001C3A56"/>
    <w:rsid w:val="001C4603"/>
    <w:rsid w:val="001D497C"/>
    <w:rsid w:val="001D4C89"/>
    <w:rsid w:val="001D62C1"/>
    <w:rsid w:val="001E16DB"/>
    <w:rsid w:val="001E3F9D"/>
    <w:rsid w:val="002010A5"/>
    <w:rsid w:val="002062A3"/>
    <w:rsid w:val="00211F49"/>
    <w:rsid w:val="00224BE2"/>
    <w:rsid w:val="002258F4"/>
    <w:rsid w:val="00242782"/>
    <w:rsid w:val="00271D10"/>
    <w:rsid w:val="0028005B"/>
    <w:rsid w:val="00294F72"/>
    <w:rsid w:val="002B1CAB"/>
    <w:rsid w:val="002C73E1"/>
    <w:rsid w:val="002D1F21"/>
    <w:rsid w:val="002D278C"/>
    <w:rsid w:val="002D3B73"/>
    <w:rsid w:val="002D46DC"/>
    <w:rsid w:val="002E2156"/>
    <w:rsid w:val="002E4DA5"/>
    <w:rsid w:val="002E6103"/>
    <w:rsid w:val="003004B4"/>
    <w:rsid w:val="003265E8"/>
    <w:rsid w:val="00332410"/>
    <w:rsid w:val="003351B6"/>
    <w:rsid w:val="00353DEE"/>
    <w:rsid w:val="00355DDB"/>
    <w:rsid w:val="003777AA"/>
    <w:rsid w:val="003C7EAB"/>
    <w:rsid w:val="003D02B3"/>
    <w:rsid w:val="0040779B"/>
    <w:rsid w:val="0042011A"/>
    <w:rsid w:val="00423EB9"/>
    <w:rsid w:val="00426F00"/>
    <w:rsid w:val="00465394"/>
    <w:rsid w:val="0049791A"/>
    <w:rsid w:val="004A39D6"/>
    <w:rsid w:val="004B02DF"/>
    <w:rsid w:val="004B2056"/>
    <w:rsid w:val="004B5DC8"/>
    <w:rsid w:val="004D7FAE"/>
    <w:rsid w:val="00500C6D"/>
    <w:rsid w:val="0050269D"/>
    <w:rsid w:val="00524EE1"/>
    <w:rsid w:val="005266C3"/>
    <w:rsid w:val="005616AE"/>
    <w:rsid w:val="0057270D"/>
    <w:rsid w:val="00577BEE"/>
    <w:rsid w:val="005820A8"/>
    <w:rsid w:val="005B5E67"/>
    <w:rsid w:val="005B6FD9"/>
    <w:rsid w:val="005C7315"/>
    <w:rsid w:val="005D2617"/>
    <w:rsid w:val="005E37F4"/>
    <w:rsid w:val="005F4145"/>
    <w:rsid w:val="005F5EB9"/>
    <w:rsid w:val="00624065"/>
    <w:rsid w:val="0063593C"/>
    <w:rsid w:val="00640576"/>
    <w:rsid w:val="006503F5"/>
    <w:rsid w:val="0065278E"/>
    <w:rsid w:val="00656E78"/>
    <w:rsid w:val="006645D6"/>
    <w:rsid w:val="0068069A"/>
    <w:rsid w:val="00691683"/>
    <w:rsid w:val="00693513"/>
    <w:rsid w:val="006A0AE0"/>
    <w:rsid w:val="006A75D2"/>
    <w:rsid w:val="006E7004"/>
    <w:rsid w:val="007037DC"/>
    <w:rsid w:val="00720D47"/>
    <w:rsid w:val="0072253E"/>
    <w:rsid w:val="007336F7"/>
    <w:rsid w:val="00734FDB"/>
    <w:rsid w:val="00743B2F"/>
    <w:rsid w:val="00751ABA"/>
    <w:rsid w:val="00753C85"/>
    <w:rsid w:val="007558B3"/>
    <w:rsid w:val="00764A74"/>
    <w:rsid w:val="00765C4E"/>
    <w:rsid w:val="007A04DC"/>
    <w:rsid w:val="007A3100"/>
    <w:rsid w:val="007B382C"/>
    <w:rsid w:val="007C213F"/>
    <w:rsid w:val="008032F6"/>
    <w:rsid w:val="008124DB"/>
    <w:rsid w:val="00816D54"/>
    <w:rsid w:val="00822683"/>
    <w:rsid w:val="00836800"/>
    <w:rsid w:val="00841F36"/>
    <w:rsid w:val="00850AB4"/>
    <w:rsid w:val="00852997"/>
    <w:rsid w:val="00867BE9"/>
    <w:rsid w:val="00872B10"/>
    <w:rsid w:val="0088151A"/>
    <w:rsid w:val="00885AD2"/>
    <w:rsid w:val="008A02D7"/>
    <w:rsid w:val="008A07DB"/>
    <w:rsid w:val="008B0308"/>
    <w:rsid w:val="008C3EB6"/>
    <w:rsid w:val="008C465D"/>
    <w:rsid w:val="008D652F"/>
    <w:rsid w:val="00901A6E"/>
    <w:rsid w:val="009039AE"/>
    <w:rsid w:val="00935903"/>
    <w:rsid w:val="00946F2F"/>
    <w:rsid w:val="0096495B"/>
    <w:rsid w:val="00986296"/>
    <w:rsid w:val="00993FC3"/>
    <w:rsid w:val="009C05BD"/>
    <w:rsid w:val="009E084D"/>
    <w:rsid w:val="009E5227"/>
    <w:rsid w:val="009F695E"/>
    <w:rsid w:val="00A044AE"/>
    <w:rsid w:val="00A07E0D"/>
    <w:rsid w:val="00A11447"/>
    <w:rsid w:val="00A11959"/>
    <w:rsid w:val="00A147E8"/>
    <w:rsid w:val="00A15A96"/>
    <w:rsid w:val="00A22BD4"/>
    <w:rsid w:val="00A27F61"/>
    <w:rsid w:val="00A30A1E"/>
    <w:rsid w:val="00A32F1D"/>
    <w:rsid w:val="00A407B5"/>
    <w:rsid w:val="00A44919"/>
    <w:rsid w:val="00A46602"/>
    <w:rsid w:val="00A81ABA"/>
    <w:rsid w:val="00A83A27"/>
    <w:rsid w:val="00A91F37"/>
    <w:rsid w:val="00AA48C1"/>
    <w:rsid w:val="00AC4111"/>
    <w:rsid w:val="00AD684B"/>
    <w:rsid w:val="00AE1981"/>
    <w:rsid w:val="00B04987"/>
    <w:rsid w:val="00B1353F"/>
    <w:rsid w:val="00B202FB"/>
    <w:rsid w:val="00B560E8"/>
    <w:rsid w:val="00B60878"/>
    <w:rsid w:val="00B70749"/>
    <w:rsid w:val="00BA024C"/>
    <w:rsid w:val="00BA1D2E"/>
    <w:rsid w:val="00BC218E"/>
    <w:rsid w:val="00BC5EB1"/>
    <w:rsid w:val="00BD19A4"/>
    <w:rsid w:val="00BD3AF1"/>
    <w:rsid w:val="00BF4D0B"/>
    <w:rsid w:val="00BF5BC4"/>
    <w:rsid w:val="00C036AE"/>
    <w:rsid w:val="00C330D3"/>
    <w:rsid w:val="00C46FF7"/>
    <w:rsid w:val="00C83E30"/>
    <w:rsid w:val="00C87758"/>
    <w:rsid w:val="00C943AB"/>
    <w:rsid w:val="00C97A7B"/>
    <w:rsid w:val="00C97DC1"/>
    <w:rsid w:val="00CA68F4"/>
    <w:rsid w:val="00CB50AD"/>
    <w:rsid w:val="00CB5851"/>
    <w:rsid w:val="00CC131E"/>
    <w:rsid w:val="00CC4109"/>
    <w:rsid w:val="00CC752A"/>
    <w:rsid w:val="00CD2FD4"/>
    <w:rsid w:val="00CD5010"/>
    <w:rsid w:val="00CE0F80"/>
    <w:rsid w:val="00CE28E7"/>
    <w:rsid w:val="00CF1B8B"/>
    <w:rsid w:val="00CF1DD6"/>
    <w:rsid w:val="00CF6810"/>
    <w:rsid w:val="00D00658"/>
    <w:rsid w:val="00D0725A"/>
    <w:rsid w:val="00D22B63"/>
    <w:rsid w:val="00D236A7"/>
    <w:rsid w:val="00D23E02"/>
    <w:rsid w:val="00D43C83"/>
    <w:rsid w:val="00D462FE"/>
    <w:rsid w:val="00D46CF8"/>
    <w:rsid w:val="00D62048"/>
    <w:rsid w:val="00D7472C"/>
    <w:rsid w:val="00D75DF7"/>
    <w:rsid w:val="00D77A38"/>
    <w:rsid w:val="00D80258"/>
    <w:rsid w:val="00D85F42"/>
    <w:rsid w:val="00D93C99"/>
    <w:rsid w:val="00DA4455"/>
    <w:rsid w:val="00DA53E3"/>
    <w:rsid w:val="00DB752F"/>
    <w:rsid w:val="00DB784E"/>
    <w:rsid w:val="00DD0536"/>
    <w:rsid w:val="00DD15AF"/>
    <w:rsid w:val="00DF3618"/>
    <w:rsid w:val="00DF3967"/>
    <w:rsid w:val="00E00DFA"/>
    <w:rsid w:val="00E122C2"/>
    <w:rsid w:val="00E2345B"/>
    <w:rsid w:val="00E333AF"/>
    <w:rsid w:val="00E54673"/>
    <w:rsid w:val="00E67392"/>
    <w:rsid w:val="00E71662"/>
    <w:rsid w:val="00E73A42"/>
    <w:rsid w:val="00E82FBD"/>
    <w:rsid w:val="00E97771"/>
    <w:rsid w:val="00EB4065"/>
    <w:rsid w:val="00EC6F57"/>
    <w:rsid w:val="00EE4B96"/>
    <w:rsid w:val="00EF43A1"/>
    <w:rsid w:val="00EF4DDF"/>
    <w:rsid w:val="00F059EE"/>
    <w:rsid w:val="00F10EF3"/>
    <w:rsid w:val="00F13E91"/>
    <w:rsid w:val="00F2712C"/>
    <w:rsid w:val="00F63722"/>
    <w:rsid w:val="00F86ABA"/>
    <w:rsid w:val="00F86B96"/>
    <w:rsid w:val="00F9709C"/>
    <w:rsid w:val="00FB3DE9"/>
    <w:rsid w:val="00FB4B60"/>
    <w:rsid w:val="00FE1BB2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5747F-3E89-4330-B334-86989DC2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9AE"/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39AE"/>
    <w:pPr>
      <w:keepNext/>
      <w:outlineLvl w:val="1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9039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9039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</w:rPr>
  </w:style>
  <w:style w:type="paragraph" w:customStyle="1" w:styleId="WP20">
    <w:name w:val="[WP]20"/>
    <w:uiPriority w:val="99"/>
    <w:rsid w:val="009039AE"/>
    <w:rPr>
      <w:rFonts w:ascii="New York" w:hAnsi="New York" w:cs="New York"/>
      <w:sz w:val="24"/>
      <w:szCs w:val="24"/>
    </w:rPr>
  </w:style>
  <w:style w:type="paragraph" w:customStyle="1" w:styleId="WP21">
    <w:name w:val="[WP]21"/>
    <w:uiPriority w:val="99"/>
    <w:rsid w:val="009039AE"/>
    <w:pPr>
      <w:jc w:val="right"/>
    </w:pPr>
    <w:rPr>
      <w:rFonts w:ascii="New York" w:hAnsi="New York" w:cs="New York"/>
      <w:sz w:val="18"/>
      <w:szCs w:val="18"/>
    </w:rPr>
  </w:style>
  <w:style w:type="paragraph" w:customStyle="1" w:styleId="Indents">
    <w:name w:val="Indents"/>
    <w:basedOn w:val="Normal"/>
    <w:uiPriority w:val="99"/>
    <w:rsid w:val="009039A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Indent2">
    <w:name w:val="Indent 2"/>
    <w:basedOn w:val="Indents"/>
    <w:next w:val="Indents"/>
    <w:uiPriority w:val="99"/>
    <w:rsid w:val="009039AE"/>
    <w:pPr>
      <w:tabs>
        <w:tab w:val="clear" w:pos="1440"/>
      </w:tabs>
      <w:ind w:left="2160"/>
    </w:pPr>
  </w:style>
  <w:style w:type="paragraph" w:styleId="PlainText">
    <w:name w:val="Plain Text"/>
    <w:basedOn w:val="Normal"/>
    <w:link w:val="PlainTextChar"/>
    <w:uiPriority w:val="99"/>
    <w:rsid w:val="009039AE"/>
    <w:rPr>
      <w:rFonts w:ascii="Courier New" w:hAnsi="Courier New" w:cs="Courier New"/>
      <w:spacing w:val="-5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</w:rPr>
  </w:style>
  <w:style w:type="character" w:styleId="PageNumber">
    <w:name w:val="page number"/>
    <w:uiPriority w:val="99"/>
    <w:rsid w:val="009039AE"/>
    <w:rPr>
      <w:rFonts w:cs="Times New Roman"/>
    </w:rPr>
  </w:style>
  <w:style w:type="character" w:styleId="Hyperlink">
    <w:name w:val="Hyperlink"/>
    <w:uiPriority w:val="99"/>
    <w:rsid w:val="009039AE"/>
    <w:rPr>
      <w:rFonts w:cs="Times New Roman"/>
      <w:color w:val="0000FF"/>
      <w:u w:val="single"/>
    </w:rPr>
  </w:style>
  <w:style w:type="character" w:customStyle="1" w:styleId="body1">
    <w:name w:val="body1"/>
    <w:uiPriority w:val="99"/>
    <w:rsid w:val="009039AE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semiHidden/>
    <w:rsid w:val="003351B6"/>
    <w:rPr>
      <w:rFonts w:ascii="Tahoma" w:hAnsi="Tahoma" w:cs="Tahoma"/>
      <w:sz w:val="16"/>
      <w:szCs w:val="16"/>
    </w:rPr>
  </w:style>
  <w:style w:type="paragraph" w:customStyle="1" w:styleId="ARCATPart">
    <w:name w:val="ARCAT Part"/>
    <w:basedOn w:val="Normal"/>
    <w:next w:val="Normal"/>
    <w:autoRedefine/>
    <w:rsid w:val="00C943AB"/>
    <w:pPr>
      <w:numPr>
        <w:numId w:val="32"/>
      </w:num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ARCATArticle">
    <w:name w:val="ARCAT Article"/>
    <w:basedOn w:val="ARCATPart"/>
    <w:autoRedefine/>
    <w:rsid w:val="00C943AB"/>
    <w:pPr>
      <w:numPr>
        <w:ilvl w:val="1"/>
      </w:numPr>
      <w:tabs>
        <w:tab w:val="left" w:pos="234"/>
      </w:tabs>
    </w:pPr>
  </w:style>
  <w:style w:type="paragraph" w:customStyle="1" w:styleId="ARCATParagraph">
    <w:name w:val="ARCAT Paragraph"/>
    <w:basedOn w:val="ARCATArticle"/>
    <w:autoRedefine/>
    <w:rsid w:val="00C943AB"/>
    <w:pPr>
      <w:numPr>
        <w:ilvl w:val="2"/>
      </w:numPr>
    </w:pPr>
  </w:style>
  <w:style w:type="paragraph" w:customStyle="1" w:styleId="ARCATSubPara">
    <w:name w:val="ARCAT SubPara"/>
    <w:basedOn w:val="ARCATParagraph"/>
    <w:autoRedefine/>
    <w:uiPriority w:val="99"/>
    <w:rsid w:val="00C943AB"/>
    <w:pPr>
      <w:numPr>
        <w:ilvl w:val="3"/>
      </w:numPr>
      <w:tabs>
        <w:tab w:val="left" w:pos="1152"/>
      </w:tabs>
    </w:pPr>
  </w:style>
  <w:style w:type="paragraph" w:customStyle="1" w:styleId="ARCATSubSub1">
    <w:name w:val="ARCAT SubSub1"/>
    <w:basedOn w:val="ARCATSubPara"/>
    <w:autoRedefine/>
    <w:rsid w:val="00C943AB"/>
    <w:pPr>
      <w:numPr>
        <w:ilvl w:val="4"/>
      </w:numPr>
    </w:pPr>
  </w:style>
  <w:style w:type="paragraph" w:customStyle="1" w:styleId="ARCATSubSub2">
    <w:name w:val="ARCAT SubSub2"/>
    <w:basedOn w:val="ARCATSubSub1"/>
    <w:autoRedefine/>
    <w:rsid w:val="00C943AB"/>
    <w:pPr>
      <w:numPr>
        <w:ilvl w:val="5"/>
      </w:numPr>
    </w:pPr>
  </w:style>
  <w:style w:type="paragraph" w:customStyle="1" w:styleId="ARCATSubSub3">
    <w:name w:val="ARCAT SubSub3"/>
    <w:basedOn w:val="ARCATSubSub2"/>
    <w:autoRedefine/>
    <w:rsid w:val="00C943AB"/>
    <w:pPr>
      <w:numPr>
        <w:ilvl w:val="6"/>
      </w:numPr>
    </w:pPr>
  </w:style>
  <w:style w:type="paragraph" w:customStyle="1" w:styleId="ARCATSubSub4">
    <w:name w:val="ARCAT SubSub4"/>
    <w:basedOn w:val="ARCATSubSub3"/>
    <w:autoRedefine/>
    <w:rsid w:val="00C943AB"/>
    <w:pPr>
      <w:numPr>
        <w:ilvl w:val="7"/>
      </w:numPr>
    </w:pPr>
  </w:style>
  <w:style w:type="paragraph" w:customStyle="1" w:styleId="ARCATSubSub5">
    <w:name w:val="ARCAT SubSub5"/>
    <w:basedOn w:val="ARCATSubSub4"/>
    <w:autoRedefine/>
    <w:rsid w:val="00C943AB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lretenti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es@soilretent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4303-BC03-4DCA-A469-425C5104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Keystone Standard.WORD</vt:lpstr>
    </vt:vector>
  </TitlesOfParts>
  <Company>Keystone Retaining Wall Systems</Company>
  <LinksUpToDate>false</LinksUpToDate>
  <CharactersWithSpaces>12162</CharactersWithSpaces>
  <SharedDoc>false</SharedDoc>
  <HLinks>
    <vt:vector size="12" baseType="variant">
      <vt:variant>
        <vt:i4>7667799</vt:i4>
      </vt:variant>
      <vt:variant>
        <vt:i4>3</vt:i4>
      </vt:variant>
      <vt:variant>
        <vt:i4>0</vt:i4>
      </vt:variant>
      <vt:variant>
        <vt:i4>5</vt:i4>
      </vt:variant>
      <vt:variant>
        <vt:lpwstr>mailto:sales@soilretention.com</vt:lpwstr>
      </vt:variant>
      <vt:variant>
        <vt:lpwstr/>
      </vt:variant>
      <vt:variant>
        <vt:i4>5242889</vt:i4>
      </vt:variant>
      <vt:variant>
        <vt:i4>0</vt:i4>
      </vt:variant>
      <vt:variant>
        <vt:i4>0</vt:i4>
      </vt:variant>
      <vt:variant>
        <vt:i4>5</vt:i4>
      </vt:variant>
      <vt:variant>
        <vt:lpwstr>http://www.soilretention.com/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Keystone Standard.WORD</dc:title>
  <dc:subject/>
  <dc:creator>Mike</dc:creator>
  <cp:keywords/>
  <dc:description/>
  <cp:lastModifiedBy>Darien Osborne</cp:lastModifiedBy>
  <cp:revision>4</cp:revision>
  <cp:lastPrinted>2019-01-30T17:19:00Z</cp:lastPrinted>
  <dcterms:created xsi:type="dcterms:W3CDTF">2019-01-30T23:18:00Z</dcterms:created>
  <dcterms:modified xsi:type="dcterms:W3CDTF">2019-01-30T23:40:00Z</dcterms:modified>
</cp:coreProperties>
</file>